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testified.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can arise no question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 historical reality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narration. It is united by definite marks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date with wh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goes before; and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intimate connexion with what follows.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cannot by any unfairness be severed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 context. Nor again is there any thing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mentioned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doubt on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reality of the 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pearan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ces (see below,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vision, ver. 9).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mentioned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seen all—spoke—and were recognized.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concurrence between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three Evangelists is exact in all the circumstances, and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fourth alludes,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obscurely, to the event, which it was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 of his purpose to relate; John i. 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Another of the three spectators 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makes mention of the facts here related,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 Pet. i. 16—18. I cannot but add,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having recently returned from the sight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wonderful original at Rome,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great last picture of Raffaelle is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best and noblest comments on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portion of the Gospel history. - The events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passing, at the same time, on, and under,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Mount of Transfiguration, are by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painter combined, to carry to the mind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spectator the great central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is none but Christ to console and to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glorify our nat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a touching reflection, that this picture was left unfinished by the painter, and carried in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neral procession.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“About 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eight days after these sayings,”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Luke ix.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28. The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computation is inclusive,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other not ; or perhaps,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“about”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nserted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one is precise,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other roughly stated. The time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transfiguration was probably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following reasons. (1) St. Luke informs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Lord had gone up to the mount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pray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which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did at night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(Luke vi. 12; xxi. 87; xxii. 89: Matt. xiv.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28, 24 al.). (2) All the circumstances connected with the glorification and accompanying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appearances would thus be more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prominently seen.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Apostles were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asleep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are described, Luke,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‘having kept awake through it.’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(4)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 descend till the next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ke,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7), which would be almost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inexplicable had the event happened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day, but a matter of course if by night.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high mountain]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situation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mountain is uncertain. It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probably not Tabor, according to the legend;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on the top of Tabor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most likely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stood a fortified town (De Wette,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Robinson). Nor is there any likelihood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it was Panium, near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Caesarea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Philippi,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six days would probably be spent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journeying; and they appear immediately after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come to Capernaum.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most likely one of the mountains</w:t>
        <w:br w:type="textWrapping"/>
        <w:t xml:space="preserve">bordering the lake. St. Luke speaks of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merely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mountain”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(country).</w:t>
        <w:br w:type="textWrapping"/>
        <w:t xml:space="preserve">Stanley, Sinai and Palestine, p.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99, contends for Hermon: as does, though doubtingly, Dr. Thomson, The Land and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Book,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Stanley thinks that 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 would still be in the neighbourhood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Caesarea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Philippi: and that “it is impossible to look up from the plain 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towering of Hermon, almost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mountain which deserves the 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Palestine, and one of whose ancient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titles (‘the lofty peak’) was derived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very circumstance, and not be struck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its appropriateness to the scene....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High up on its southern slopes there must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many a point where the disciples could</w:t>
        <w:br w:type="textWrapping"/>
        <w:t xml:space="preserve">be taken ‘apart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transient comparison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celestial splendour with the snow, where alone it could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seen in Palestine, should not perhaps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wholly overlooked.”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transfigured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fashion of his countenance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altered,”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Luke. In what way, is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stated; but we may conclude from what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follows, by being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lighted with radiance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both from without and from within.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white as the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“white and glistening,”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Luke; =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“exceeding while [as</w:t>
        <w:br w:type="textWrapping"/>
        <w:t xml:space="preserve">snow] so as no fuller on earth can white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need be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question concerning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recognition of Moses and Elias by the disciples: it may have been intuitive and immediate. We can certainly not answer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Olshausen, that it may have arisen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subsequent information derived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Lord, for Peter's words in the next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verse preclude this. St. Luke adds,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appeared in glory, and spake of his decease,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should accomplish 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Jerusalem.”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Luke inserts, that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Apostles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been asleep,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wakened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through this whole occurrence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thereby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OeuAFLgaNUnu/AIVxQGAuendww==">AMUW2mXU1axaVBwM8npGmy/YLpFFrQwAmzqCfwEV75lIkH2mtns5aTV4JosaI188gt01h+fW7K0cmfJo38kO53RQOvXF36ptBUM7P8Djt4pWvUl9zZoNTCg=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