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hatred,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 v. 11, and compare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Cor. ii. 6, 7, and 2 Thess. iii. 14, 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verse re-asserts in a wider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general sense the grant made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Peter in ch. xvi. 19. It is here not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 as the first stone, but to the 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building. See note there, and on John xx.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between which and our ch. xvi. 19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middle point. This refers to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entire accordance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hearty faith,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hardly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place except also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accordance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divine will. It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apparently misunderstood by the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mes and John ;—see St. Mark’s account,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x, 36, in which they nearly repeat 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words. Notice again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[verily]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ch. xvi. 28.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generalization of the term church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and the powers conferred on it,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renders it independent of particular forms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government or ceremonies, and establishes at once a canon against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pseudo-catholicism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forms: compare 1 Cor.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am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understood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presence of the Spirit and 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Christ, see chap. xxviii.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21—35.]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Reriy ro PerEr’s QUESTION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 THE LIMIT OF FORGIVENESS;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BY OCCASION, THE PARABLE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FORGIVEN BUT UNFORGIVING SERVANT.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Luke xvii.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3,4. It is possible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Peter may have asked this question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virtue of the power of the keys before (ch.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xvi. 19) entrusted to him, to direct him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 of them: but it seems more likely,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was asked as in the person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individual: that Peter wished to follow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rules just laid down,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felt a difficulty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limit of his exercise of forgiveness.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Rabbinical rule was, to forgive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times and no more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they justified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Amos i. 3, &amp;c., Job xxxiii, 29, 30 LXX,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marg. E. V. The expression ‘seven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times a day’ is found Prov. xxiv. 16, in connexion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sinning and being restored: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Levit. xxvi. 18—28. In our Lord’s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most likely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 to Gen.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iv. 24,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seventy times seven,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Chrysostom remarks,*that our Lord does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lay down a number, but prescribes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which is infinite and continuous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everlasting.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Therefore]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because unlimited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forgiveness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law of the Kingdom of Heaven.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servants here are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ministers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stewards.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commanding to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25 they could not be slaves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literal sense. But in Oriental language all the subjects of the king,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ministers of state,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 slaves.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individual example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one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 trust,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his debt could never have reached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enormous sum mentioned. See Isa. i.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these are talents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silver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gold, the debt represented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enormous, and far beyond any 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man’s power to discharge. 10,000 talents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silver is the sum at which Haman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reckons the revenue derivable from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destruction of the whole Jewish people, Esth.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iii. 9, Trench remarks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(Parables, p. 124)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we can best appreciate the sum by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khgU4GZgvmRirkILhSSJaZOPyg==">AMUW2mV3qVzsdrFy4IYiBdkpKy8aPzIsWb2+9fmjrXlimQI5laj/NY8wO7+xiuR6DLqw6poX9I3IsjH6VbKD1pRRqvJ5zXph3jkSyAF+KiVNx2M1mkGydEo=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