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Luke ver. 18 we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learn that he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ruler 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Mark 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17,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our Lord. The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which he came,—which does not however appear here so plainly as in the 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gospels, from the omission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“good,”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form of our Lord’s answer,—seems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been that of excessive admiration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Jesus as a man of eminent virtue, and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desire to know from Him by what work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exceeding merit he might win eternal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life. This spirit He reproves, by replying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there is but One Good, and that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walking by His grace in the way of holiness is the path to life. On the question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answer, as they stand in the received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text,—and on their doctrinal bearing,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notes to Mark. This passage furnishes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most instructive and palpable cases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smoothing down of apparent discrepancies by correcting the Gospels out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another and thus reducing them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conformity.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 Wette observes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well,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Lord gives this enumeration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commandments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bring out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self-righteous spirit of the young man,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He before saw. He only mentions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of the second table, having in 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17, in His declaration respecting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“good,”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included those of the first. Mark has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addition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“Defraud not,”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representing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probably the tenth commandment.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addition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shalt love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peculiar to Matthew.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remark that this young man, though self-righteous,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Hypocrite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Pharisee: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spoke earnestly, and really strove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keep, as he really believed he had kept,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God’s commandments. Accordingly 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 adds, that Jesus looking upon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loved him: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spite of his error there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nobleness and openness about him, contrasted with the hypocritical bearing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Pharisees and Scribes.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{21}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 takes him on his own shewing.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St. Mark and St. Luke add,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“One thing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wanting to thee.”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Supposing thy statement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this 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tone has yet to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laid on the fabric. But then it is to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noticed, that part of that one thing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Come and follow me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taking up thy cross,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Mark). Stier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remarks, that this was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his observance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commandment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first table: of breaking which he is by the result convicted.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Lightfoot brings instances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Talmud of similar proverbial expressions regarding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elephant: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have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case in ch. xxiii. 24,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camel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put for any thing very large: and we must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remember that the object here was to set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forth the greatest haman impossibility,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pHfKaGY+m+0nFlNDnKnRXyN8cQ==">CgMxLjA4AHIhMWNlRXZLa1dTMm5uWkJKMDRuMmVaRjFnR09BRkROaHRV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