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near the site only a miserable village,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Richa or Ericha.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0,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{3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} The multitude appear to have silenced them, lest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 should be wearisome and annoying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our Lord; not because they called Him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Son of David,—for the multitudes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could have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reason for rep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cry, seeing that they themselves (being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probably for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part the same persons who entered Jerusalem with Jesus)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raised it very soon after: see ch. xxi. 9.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have before noticed (on ch. ix. 27)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singular occurrence of these words, ‘Son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David,’ in the three narratives of healing the blind in this Gospel.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called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= (literally)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“said, call ye him”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Mark,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“commanded him to be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brought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Luke.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touched their eyes,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mentioned in the other Gospels.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we have the addition of the Lord’s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“thy faith hath saved thee.”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question preceding was to elicit their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faith.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XXI. 1—17.]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RIUMPHAL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ENTRY INTO JERUSALEM: CLEANSING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TEMPLE. Mark xi. 1—11, 16. Luke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xix. 29—44. John. xii. 12—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 This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occurrence is related by all four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however some differences,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oubtless easily accounted for, if we knew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accurately the real detail of the circumstances in chronological order. In John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(xii. 1),— our Lord came six days before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Passover to Bethany, where the anointing (of Matt. xxvi. 6—13) took place: 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the morrow, the triumphal entry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Jerusalem was made. According to Mark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xi. 11,— on the day of the triumphal entry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He only entered the city, went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temple,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and looked about on all things,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then, when now it was late in the evening, returned to Bethany,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the mor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the cleaning of the temple took place. The account in Luke, which is the fullest and most graphic of the four, agrees chronologically with that in the text.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venture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suggest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 supposition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tri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umphal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entry in Mark being related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day too soon,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will bring all into unison.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 this be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our Lord’s first entry into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Jerusalem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private: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probably the journey was interrupted by a short stay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Bethany, so that He did not enter the city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with the multitudes. That this was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fact, seems impli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in Mark xi.11. Then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was that,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“when He had looked round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about upon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ll things,”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noticed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abuse in the temple, which next day 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corrected. Then in the evening He went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back with the twelve to Bethany, 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supper there, and anointing, took place.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Meantime the Jews (John xii. 9) knew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he was at Bethany; and many went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there that evening to see Him and Lazarus.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Query, had not Lazarus followed Him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phraim ?) Then on the morrow multitudes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out to meet Him, and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triumphal entry took place, the weeping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over the city (Luke xix. 41), and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cleansing of the temple. The cursing 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fig-tree occurred early that morning,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 He was leaving Bethany with the twelve,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before the multitude met Him or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aase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were sent for. (On Matthew's narrative of this event see below on ver. 18.)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According to this view, our narrative omits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supper at Bethany, and the anointing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(in 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right place), and passes to the events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next day. On the day of the week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when this entry happened, see note 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John xii, 1,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hphagé = Heb.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house of figs 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 considerable suburb, nearer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Jerusalem than Bethany, and sometimes reckoned part of the city. No trace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thGuWnrxNEgIe74bp4HlFBQAlA==">CgMxLjA4AHIhMXVvTVpZWlU3XzJuRURYdUxZdkNCdWNRY0FfdjFRQVZJ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