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cursing of the fig-tree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taken place on the day before,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withering of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noticed.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separates the two accounts,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here given together. We must remember that this miracle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typical and parabolical.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fig-tree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JEWISH PEOPLE—full of the leaves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useless profession, but without fruit :—and further, all hypocrites of every kind,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every age. It is true, as De Wette observes, that no trace of a parabolic meaning appears in the narrative (and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strangely enough, he himself a few lines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after, denying the truth of the miracle,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accounts for the narrative by supposing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arisen out of a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Lord); but neither does there in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driving out the buyers and sellers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temple, and in those of many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actions which we know to have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symbolic.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one fig tree,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 solitary fig-tree. It was the practice to plant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fig-trees by the road-side, because it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thought that the dust, by absorbing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exuding sap, was conducive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fruit.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21, 22.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{21}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assurance has occurred before in ch. xvii.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20. That truest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highest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 a mind and will perfectly in unison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that of God, can, even in its least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degree, have been in Him only who spoke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words. And by it, and its elevating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 over the functions and laws of inferior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may reverently believe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most notable miracles were wrought.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observable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such a state of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entirely precludes the idea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arbitrary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exercise of power—none such can 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intended in our Lord’s assertion—but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understand,—“if expedient.”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we cannot reach this faith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fulness, yet every approach to it (ver. 21)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be endued with some of its wonderful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wer,—in obtaining requests from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remarkable and important addition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Mark xi. 25, 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xi. 27—83. Luke xx.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1—8.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UTHORITY QUESTIONED.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REPLY. Now commences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series of parables, and discourses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with his enemies, in which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developes more completely than ever before his hostility to their hypocrisy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iniquity :—and so they are stirred up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compass His death.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the chief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priests and the elders of the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Mark and St. Luke add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scribes,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make up the members of the Sanhedrim.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official message,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sent with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 to make our Saviour declare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a prophet sent from God—in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case the Sanhedrim had power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cognizance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proceedings,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prof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Teacher. "Thus the Sanhedri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 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deputation to John on his appearing as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Teacher, John i.19. The question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 of a combination to destroy Jesus,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xix. 47, 48. They do not now ask,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John ii. 18,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sign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shewest 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GKzjkzrZ0pdCmLqadp4rthIjUA==">CgMxLjA4AHIhMXZiYkdJNFh6UmtqU1FMbS1GVkdrMlZRSjRJWl8yT3FL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