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Life, p. 441, and the opening, of the Author’s dedication of the book).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serve to shew us how little the</w:t>
        <w:br w:type="textWrapping"/>
        <w:t xml:space="preserve">letter of a precept has to do with its true</w:t>
        <w:br w:type="textWrapping"/>
        <w:t xml:space="preserve">observance, if we reflect that he who of all</w:t>
        <w:br w:type="textWrapping"/>
        <w:t xml:space="preserve">the Heads of sects has most notably violated this whole command, and caused</w:t>
        <w:br w:type="textWrapping"/>
        <w:t xml:space="preserve">others to do so, calls himself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servus servorum Dei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 of the servants of</w:t>
        <w:br w:type="textWrapping"/>
        <w:t xml:space="preserve">God”).—It must be noted (see margin)</w:t>
        <w:br w:type="textWrapping"/>
        <w:t xml:space="preserve">that the word here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the A. V., is not that usually so translated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 properly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bondsman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diaconos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in the</w:t>
        <w:br w:type="textWrapping"/>
        <w:t xml:space="preserve">same version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chap. xx.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often-repeated saying</w:t>
        <w:br w:type="textWrapping"/>
        <w:t xml:space="preserve">points here not only to the universal character of God’s dealings, but to the speedy</w:t>
        <w:br w:type="textWrapping"/>
        <w:t xml:space="preserve">humiliation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Pharisees; and as</w:t>
        <w:br w:type="textWrapping"/>
        <w:t xml:space="preserve">such finds a 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striking parallel in Ezek. xxi. 26, 27.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Luke xi. 52 it is added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have taken away the key of 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Key being, not the Key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admitting to,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Knowledge, but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the Knowledge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true</w:t>
        <w:br w:type="textWrapping"/>
        <w:t xml:space="preserve">simple interpretation of Scripture, which</w:t>
        <w:br w:type="textWrapping"/>
        <w:t xml:space="preserve">would have admitted them, and caused</w:t>
        <w:br w:type="textWrapping"/>
        <w:t xml:space="preserve">them to admit others, into the Kingdom of</w:t>
        <w:br w:type="textWrapping"/>
        <w:t xml:space="preserve">Heaven, by the recognition of Him of whom</w:t>
        <w:br w:type="textWrapping"/>
        <w:t xml:space="preserve">the Scriptures testify; whereas now by</w:t>
        <w:br w:type="textWrapping"/>
        <w:t xml:space="preserve">their perverse interpretations they had shut</w:t>
        <w:br w:type="textWrapping"/>
        <w:t xml:space="preserve">out both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 from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 notable instance of this latter in</w:t>
        <w:br w:type="textWrapping"/>
        <w:t xml:space="preserve">John ix. 24. They shut the door as it were</w:t>
        <w:br w:type="textWrapping"/>
        <w:t xml:space="preserve">in men’s faces who were entering. [On</w:t>
        <w:br w:type="textWrapping"/>
        <w:t xml:space="preserve">the interpolated ver. 14, see notes on Mark</w:t>
        <w:br w:type="textWrapping"/>
        <w:t xml:space="preserve">(xii. 40). It is wanting in almost all the</w:t>
        <w:br w:type="textWrapping"/>
        <w:t xml:space="preserve">oldest authorities. It appears to have</w:t>
        <w:br w:type="textWrapping"/>
        <w:t xml:space="preserve">been inserted here by the copyists from</w:t>
        <w:br w:type="textWrapping"/>
        <w:t xml:space="preserve">Mark, as above, or from Luke xx. 47.]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with all this betrayal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your trust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teachers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</w:t>
        <w:br w:type="textWrapping"/>
        <w:t xml:space="preserve">iii. 10 literally),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if all your work at</w:t>
        <w:br w:type="textWrapping"/>
        <w:t xml:space="preserve">home were done.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their work of</w:t>
        <w:br w:type="textWrapping"/>
        <w:t xml:space="preserve">supererogation—not commanded them, nor</w:t>
        <w:br w:type="textWrapping"/>
        <w:t xml:space="preserve">in the spirit of their law. The Lord speaks</w:t>
        <w:br w:type="textWrapping"/>
        <w:t xml:space="preserve">not here of those pious Godfearing men,</w:t>
        <w:br w:type="textWrapping"/>
        <w:t xml:space="preserve">who were found dwelling among the Jews,</w:t>
        <w:br w:type="textWrapping"/>
        <w:t xml:space="preserve">favouring and often attending their worship—but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elytes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called, who by persuasion of the</w:t>
        <w:br w:type="textWrapping"/>
        <w:t xml:space="preserve">Pharisees, took on them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Jewish</w:t>
        <w:br w:type="textWrapping"/>
        <w:t xml:space="preserve">law and its observances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were rare—and it was to the credit of our nature</w:t>
        <w:br w:type="textWrapping"/>
        <w:t xml:space="preserve">that they were. For what could such a</w:t>
        <w:br w:type="textWrapping"/>
        <w:t xml:space="preserve">proselyte, made by such teachers, become?</w:t>
        <w:br w:type="textWrapping"/>
        <w:t xml:space="preserve">A disciple of hypocrisy merely—neither a</w:t>
        <w:br w:type="textWrapping"/>
        <w:t xml:space="preserve">sincere heathen nor a sincere Jew—doubl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child of hell: condemned by the reli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which he had left—condemned again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 he had taken.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{16}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forbade all swearing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oPFI7g+WxVd2DazPpqL0isyxg==">CgMxLjA4AHIhMTV3eTVxc0hka3VJc2phVGRuNnZDZ2t2bXRpVFgtXzZt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