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Apocryphal works called the Clementines, which follow teaching similar to</w:t>
        <w:br w:type="textWrapping"/>
        <w:t xml:space="preserve">that of the factions adverse to Paul in the</w:t>
        <w:br w:type="textWrapping"/>
        <w:t xml:space="preserve">Corinthian Church, he is hinted at under</w:t>
        <w:br w:type="textWrapping"/>
        <w:t xml:space="preserve">the name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enemy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(See Stanley,</w:t>
        <w:br w:type="textWrapping"/>
        <w:t xml:space="preserve">Essays on Apostolic Age, p. 877.) These</w:t>
        <w:br w:type="textWrapping"/>
        <w:t xml:space="preserve">Judaizing teachers, among others, are</w:t>
        <w:br w:type="textWrapping"/>
        <w:t xml:space="preserve">meant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false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also that</w:t>
        <w:br w:type="textWrapping"/>
        <w:t xml:space="preserve">plentiful crop of heretical teachers which</w:t>
        <w:br w:type="textWrapping"/>
        <w:t xml:space="preserve">sprang up every where with the good seed</w:t>
        <w:br w:type="textWrapping"/>
        <w:t xml:space="preserve">of the Gospel when first sown. See espe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Acts 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0: Gal. i. 7—9: Rom.</w:t>
        <w:br w:type="textWrapping"/>
        <w:t xml:space="preserve">xvi. 17, 18: Col. ii, 17—end: 1 Tim. i.</w:t>
        <w:br w:type="textWrapping"/>
        <w:t xml:space="preserve">6, 7, 20;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—5, 20, 21: 2 Tim. ii. 18;</w:t>
        <w:br w:type="textWrapping"/>
        <w:t xml:space="preserve">iii, 6—8: 2 Pet. ii. (and Jude): 1 John</w:t>
        <w:br w:type="textWrapping"/>
        <w:t xml:space="preserve">ii. 18, 22,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26; iv. 1,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2 John 7: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apostles,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Cor. xi. 18.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against this iniquity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James, in his Epistle, and Jude, in</w:t>
        <w:br w:type="textWrapping"/>
        <w:t xml:space="preserve">more than the outward sense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brother</w:t>
        <w:br w:type="textWrapping"/>
        <w:t xml:space="preserve">of James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were called on to protest,—the</w:t>
        <w:br w:type="textWrapping"/>
        <w:t xml:space="preserve">mixture of heathen licentiousness with the</w:t>
        <w:br w:type="textWrapping"/>
        <w:t xml:space="preserve">profession of Christianity. But perhaps</w:t>
        <w:br w:type="textWrapping"/>
        <w:t xml:space="preserve">we ought to have regard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 tense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verb in the original, and interpret,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‘because the iniquity is filled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on account of the horrible state of morality</w:t>
        <w:br w:type="textWrapping"/>
        <w:t xml:space="preserve">(parallel to that described by Thucydides,</w:t>
        <w:br w:type="textWrapping"/>
        <w:t xml:space="preserve">as prevailing in Greece, which had destroyed all mutual confidence), the love</w:t>
        <w:br w:type="textWrapping"/>
        <w:t xml:space="preserve">and mutual trust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Christians shall grow cold.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the many,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—thus we have, ch. xxv.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all slumbered and slept.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Even</w:t>
        <w:br w:type="textWrapping"/>
        <w:t xml:space="preserve">the Church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leavened by the distrust of the evil days. See 2 Thess. ii.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primary meaning of this</w:t>
        <w:br w:type="textWrapping"/>
        <w:t xml:space="preserve">seems to be, that whosoever remained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till the destruction of Jerusalem, should</w:t>
        <w:br w:type="textWrapping"/>
        <w:t xml:space="preserve">be preserved from it. No Christian, that</w:t>
        <w:br w:type="textWrapping"/>
        <w:t xml:space="preserve">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of, perished in the siege or after</w:t>
        <w:br w:type="textWrapping"/>
        <w:t xml:space="preserve">it: see below. But it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ulterior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meanings, according to which the end will sig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an individual,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of his death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Rev. ii. 10),—his martyrdom, as in the</w:t>
        <w:br w:type="textWrapping"/>
        <w:t xml:space="preserve">case of some of those here addressed,—to</w:t>
        <w:br w:type="textWrapping"/>
        <w:t xml:space="preserve">the Church, endurance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faith to the</w:t>
        <w:br w:type="textWrapping"/>
        <w:t xml:space="preserve">end of all things.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Luke xxi. 19, and</w:t>
        <w:br w:type="textWrapping"/>
        <w:t xml:space="preserve">note.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here again have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pregnant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 of prophecy. The Gospel had been preach rough the whole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Roman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every nation had received</w:t>
        <w:br w:type="textWrapping"/>
        <w:t xml:space="preserve">its testimony, before the destruction</w:t>
        <w:br w:type="textWrapping"/>
        <w:t xml:space="preserve">of Jerusalem : see Col. i. 6, 23: 2 Tim.</w:t>
        <w:br w:type="textWrapping"/>
        <w:t xml:space="preserve">iv. 17. This was necessary not only as regarded</w:t>
        <w:br w:type="textWrapping"/>
        <w:t xml:space="preserve">the Gentiles, but to give to God’s</w:t>
        <w:br w:type="textWrapping"/>
        <w:t xml:space="preserve">people the Jews, who were scattered among</w:t>
        <w:br w:type="textWrapping"/>
        <w:t xml:space="preserve">all these nations, the opportunity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receiving</w:t>
        <w:br w:type="textWrapping"/>
        <w:t xml:space="preserve">or rejecting the preaching of</w:t>
        <w:br w:type="textWrapping"/>
        <w:t xml:space="preserve">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in the wider sense, the words</w:t>
        <w:br w:type="textWrapping"/>
        <w:t xml:space="preserve">imply that the Gospel shall be preached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the world, literally taken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before the</w:t>
        <w:br w:type="textWrapping"/>
        <w:t xml:space="preserve">great and final end come. 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apostasy of</w:t>
        <w:br w:type="textWrapping"/>
        <w:t xml:space="preserve">the latter days, and the universal dispersion</w:t>
        <w:br w:type="textWrapping"/>
        <w:t xml:space="preserve">of missions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the two great signs of</w:t>
        <w:br w:type="textWrapping"/>
        <w:t xml:space="preserve">the end drawing near.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the abomination</w:t>
        <w:br w:type="textWrapping"/>
        <w:t xml:space="preserve">of desolation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Greek words are</w:t>
        <w:br w:type="textWrapping"/>
        <w:t xml:space="preserve">the LXX rendering of the Hebrew of Dan.</w:t>
        <w:br w:type="textWrapping"/>
        <w:t xml:space="preserve">xii. 11. The similar expression in ch. xi.</w:t>
        <w:br w:type="textWrapping"/>
        <w:t xml:space="preserve">31, is rendered in the same manner by the</w:t>
        <w:br w:type="textWrapping"/>
        <w:t xml:space="preserve">LXX. To what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exactly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words in</w:t>
        <w:br w:type="textWrapping"/>
        <w:t xml:space="preserve">Daniel apply, is not clear. Like other prophecies</w:t>
        <w:br w:type="textWrapping"/>
        <w:t xml:space="preserve">it is probable that they are pregnant</w:t>
        <w:br w:type="textWrapping"/>
        <w:t xml:space="preserve">with several interpretations, and are </w:t>
        <w:br w:type="textWrapping"/>
        <w:t xml:space="preserve">not yet entirely fulfilled. They were interpreted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Antiochus Epiphanes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the</w:t>
        <w:br w:type="textWrapping"/>
        <w:t xml:space="preserve">Alexandrine Jews; thus 1 Macc. i. 54 we</w:t>
        <w:br w:type="textWrapping"/>
        <w:t xml:space="preserve">read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set up the abomination of desolation upon the altar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Josephus refers</w:t>
        <w:br w:type="textWrapping"/>
        <w:t xml:space="preserve">the prophecy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desolation by the Romans.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principal Commentators have</w:t>
        <w:br w:type="textWrapping"/>
        <w:t xml:space="preserve">supposed,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eagles of the Roman</w:t>
        <w:br w:type="textWrapping"/>
        <w:t xml:space="preserve">legions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meant, which were as abomination</w:t>
        <w:br w:type="textWrapping"/>
        <w:t xml:space="preserve">inasmuch as they were idols worshipped</w:t>
        <w:br w:type="textWrapping"/>
        <w:t xml:space="preserve">by the soldiers. These, they say,</w:t>
        <w:br w:type="textWrapping"/>
        <w:t xml:space="preserve">stood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 the holy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a holy place,</w:t>
        <w:br w:type="textWrapping"/>
        <w:t xml:space="preserve">when the Roman armies encamped round</w:t>
        <w:br w:type="textWrapping"/>
        <w:t xml:space="preserve">Jerusalem under Cestius Gallus first, A.D.</w:t>
        <w:br w:type="textWrapping"/>
        <w:t xml:space="preserve">66, then under Vespasian, A.D. 68, then</w:t>
        <w:br w:type="textWrapping"/>
        <w:t xml:space="preserve">lastly under Titus, A.D. 70. Of these the</w:t>
        <w:br w:type="textWrapping"/>
        <w:t xml:space="preserve">first is generally taken as the sign meant.</w:t>
        <w:br w:type="textWrapping"/>
        <w:t xml:space="preserve">Josephus relates, B. J. ii. 20. 1, that after</w:t>
        <w:br w:type="textWrapping"/>
        <w:t xml:space="preserve">Cestius was defeated, “many of the principal</w:t>
        <w:br w:type="textWrapping"/>
        <w:t xml:space="preserve">Jews removed from the city, as from</w:t>
        <w:br w:type="textWrapping"/>
        <w:t xml:space="preserve">a sinking ship.” But, without denying</w:t>
        <w:br w:type="textWrapping"/>
        <w:t xml:space="preserve">that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that of the sign being</w:t>
        <w:br w:type="textWrapping"/>
        <w:t xml:space="preserve">given, I believe that all such interpretation</w:t>
        <w:br w:type="textWrapping"/>
        <w:t xml:space="preserve">of its meaning are wholly inapplicable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TW6TYvF5kPOkFmKLG+9BGD29eA==">CgMxLjA4AHIhMW1UdUZzc090NjJQcFZHUnM2RXVxblhCZHI2akN6RWw1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