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marriage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processions: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 xix.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meet the bridegroom]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would appear that these virgins had left</w:t>
        <w:br w:type="textWrapping"/>
        <w:t xml:space="preserve">their own homes, and were waiting somewhere for the bridegroom to come,—pro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at the house of the bride; for the</w:t>
        <w:br w:type="textWrapping"/>
        <w:t xml:space="preserve">object of the marriage procession was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fetch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bride to the bridegroom's house.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Meyer however supposes that in this case</w:t>
        <w:br w:type="textWrapping"/>
        <w:t xml:space="preserve">the wedding was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bride’s</w:t>
        <w:br w:type="textWrapping"/>
        <w:t xml:space="preserve">house, on account of the thing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signified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the coming of the Lord to His Church;—</w:t>
        <w:br w:type="textWrapping"/>
        <w:t xml:space="preserve">but it is better to take the ordinary custom, and interpret accordingly, where we</w:t>
        <w:br w:type="textWrapping"/>
        <w:t xml:space="preserve">can. In both the wedding parables (see</w:t>
        <w:br w:type="textWrapping"/>
        <w:t xml:space="preserve">ch. xxii.)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appear for</w:t>
        <w:br w:type="textWrapping"/>
        <w:t xml:space="preserve">she, being the Church, is in fact the</w:t>
        <w:br w:type="textWrapping"/>
        <w:t xml:space="preserve">ag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gate of the guests in the one case, and of</w:t>
        <w:br w:type="textWrapping"/>
        <w:t xml:space="preserve">the companions in the other. We may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 that she is here, in the strict</w:t>
        <w:br w:type="textWrapping"/>
        <w:t xml:space="preserve">interpretation, the Jewish Church, and</w:t>
        <w:br w:type="textWrapping"/>
        <w:t xml:space="preserve">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ten virgins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Gentile congregations accompanying her.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went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  <w:br w:type="textWrapping"/>
        <w:t xml:space="preserve">their final going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6, for only half</w:t>
        <w:br w:type="textWrapping"/>
        <w:t xml:space="preserve">of them did so,—but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leaving their</w:t>
        <w:br w:type="textWrapping"/>
        <w:t xml:space="preserve">own homes: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compare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vv.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4</w:t>
        <w:br w:type="textWrapping"/>
        <w:t xml:space="preserve">The interpretation is—these are souls come</w:t>
        <w:br w:type="textWrapping"/>
        <w:t xml:space="preserve">out from the world into the Church, and</w:t>
        <w:br w:type="textWrapping"/>
        <w:t xml:space="preserve">there waiting for the coming of the Lord—</w:t>
        <w:br w:type="textWrapping"/>
        <w:t xml:space="preserve">not hypocrites, 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faithful souls, bearing</w:t>
        <w:br w:type="textWrapping"/>
        <w:t xml:space="preserve">their lamp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own lamps;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literally : compare 1 Thess. iv. 4)—the inner</w:t>
        <w:br w:type="textWrapping"/>
        <w:t xml:space="preserve">spiritual life fed with the oil of God’s Spirit</w:t>
        <w:br w:type="textWrapping"/>
        <w:t xml:space="preserve">(see Zech. iv.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12: Acts x. 38: Heb. i.</w:t>
        <w:br w:type="textWrapping"/>
        <w:t xml:space="preserve">9). All views of this parable which represe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foolish virgins as having only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only the lamp without the</w:t>
        <w:br w:type="textWrapping"/>
        <w:t xml:space="preserve">light, the body without the spirit, &amp;c.,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quite beside the purpose;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lamps (see</w:t>
        <w:br w:type="textWrapping"/>
        <w:t xml:space="preserve">ver. 8)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burning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first, and for a</w:t>
        <w:br w:type="textWrapping"/>
        <w:t xml:space="preserve">certain time.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Whether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equal partition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wise and foolish have any deep</w:t>
        <w:br w:type="textWrapping"/>
        <w:t xml:space="preserve">meaning we cannot say;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These were not torches, nor</w:t>
        <w:br w:type="textWrapping"/>
        <w:t xml:space="preserve">wicks fastened on staves, as some have</w:t>
        <w:br w:type="textWrapping"/>
        <w:t xml:space="preserve">supposed, but properly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lamps: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oil</w:t>
        <w:br w:type="textWrapping"/>
        <w:t xml:space="preserve">vessels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is most important to the</w:t>
        <w:br w:type="textWrapping"/>
        <w:t xml:space="preserve">parable)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separate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lamps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lamps being the hearts lit with the</w:t>
        <w:br w:type="textWrapping"/>
        <w:t xml:space="preserve">flame of heavenly love and patience, supplied with the oil of the Spirit,—now comes</w:t>
        <w:br w:type="textWrapping"/>
        <w:t xml:space="preserve">in the difference between the wise and foolish:—the one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made no provision for the</w:t>
        <w:br w:type="textWrapping"/>
        <w:t xml:space="preserve">supply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this—the others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How so?</w:t>
        <w:br w:type="textWrapping"/>
        <w:t xml:space="preserve">The wise ones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gave all diligence to make</w:t>
        <w:br w:type="textWrapping"/>
        <w:t xml:space="preserve">their calling and election sure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(2 Pet. i. 10</w:t>
        <w:br w:type="textWrapping"/>
        <w:t xml:space="preserve">and 5–8), making their bodies, souls, and</w:t>
        <w:br w:type="textWrapping"/>
        <w:t xml:space="preserve">spirits (their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vessels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2 Cor. iv. 7) a means</w:t>
        <w:br w:type="textWrapping"/>
        <w:t xml:space="preserve">of supplying spiritual food for the light</w:t>
        <w:br w:type="textWrapping"/>
        <w:t xml:space="preserve">within, by seeking, in the appointed means</w:t>
        <w:br w:type="textWrapping"/>
        <w:t xml:space="preserve">of grace, more and more of God’s Holy</w:t>
        <w:br w:type="textWrapping"/>
        <w:t xml:space="preserve">Spirit. {3} The others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did not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—but trusting that the light, once burning, would</w:t>
        <w:br w:type="textWrapping"/>
        <w:t xml:space="preserve">ever burn, made no provision for the</w:t>
        <w:br w:type="textWrapping"/>
        <w:t xml:space="preserve">strengthening of the inner man by watchfulness and prayer.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5–7]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{5}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delayed: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compare ch. xxiv. 48, where the Greek</w:t>
        <w:br w:type="textWrapping"/>
        <w:t xml:space="preserve">verb rendered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delayeth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the same. The</w:t>
        <w:br w:type="textWrapping"/>
        <w:t xml:space="preserve">same English rendering ought to have</w:t>
        <w:br w:type="textWrapping"/>
        <w:t xml:space="preserve">been kept here. But the thought of the</w:t>
        <w:br w:type="textWrapping"/>
        <w:t xml:space="preserve">foolish virgins is very different from that</w:t>
        <w:br w:type="textWrapping"/>
        <w:t xml:space="preserve">of the wicked servant: his—‘there will be</w:t>
        <w:br w:type="textWrapping"/>
        <w:t xml:space="preserve">plenty of time, my Lord tarrieth;'—theirs,</w:t>
        <w:br w:type="textWrapping"/>
        <w:t xml:space="preserve">‘surely He will soon be here, there is no</w:t>
        <w:br w:type="textWrapping"/>
        <w:t xml:space="preserve">need of a store of oil.’ This may serve to</w:t>
        <w:br w:type="textWrapping"/>
        <w:t xml:space="preserve">shew how altogether diverse is the ground</w:t>
        <w:br w:type="textWrapping"/>
        <w:t xml:space="preserve">of the two parables.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all slumbered and slept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 believe no more is meant</w:t>
        <w:br w:type="textWrapping"/>
        <w:t xml:space="preserve">here than that all, being weak by nature,</w:t>
        <w:br w:type="textWrapping"/>
        <w:t xml:space="preserve">gave way to drowsiness: as indeed the wakefulness of the holiest Christian, compared</w:t>
        <w:br w:type="textWrapping"/>
        <w:t xml:space="preserve">with what it should be, is a sort of slumber:—but, the while, how much difference</w:t>
        <w:br w:type="textWrapping"/>
        <w:t xml:space="preserve">was there between them! Some understand</w:t>
        <w:br w:type="textWrapping"/>
        <w:t xml:space="preserve">this verse of sleep in death. But, not to</w:t>
        <w:br w:type="textWrapping"/>
        <w:t xml:space="preserve">mention that this will not fit the machinery</w:t>
        <w:br w:type="textWrapping"/>
        <w:t xml:space="preserve">of the parable (see below on ver. 8), it would</w:t>
        <w:br w:type="textWrapping"/>
        <w:t xml:space="preserve">assume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that none of the faithful</w:t>
        <w:br w:type="textWrapping"/>
        <w:t xml:space="preserve">would be living on earth when the Lord</w:t>
        <w:br w:type="textWrapping"/>
        <w:t xml:space="preserve">comes.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{6} a cry made]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Isa. lxii.</w:t>
        <w:br w:type="textWrapping"/>
        <w:t xml:space="preserve">5–7: and the porter’s duty, Mark xiii. 34</w:t>
        <w:br w:type="textWrapping"/>
        <w:t xml:space="preserve">This warning cry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coming:</w:t>
        <w:br w:type="textWrapping"/>
        <w:t xml:space="preserve">see ver. 10. The exact rendering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graphically setting the reality before</w:t>
        <w:br w:type="textWrapping"/>
        <w:t xml:space="preserve">us: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 ariseth a cry.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{7} all]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now seem alike—all wanted their lamps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t9rEKLW9QWkQ+cuGkVbsHCuC6Q==">CgMxLjA4AHIhMUh2RHFxUDYyQkUzS05ueUJfQ0x0NlJOQXphSi0tcXlH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