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ublic office of our Lord 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having been now fulfilled,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priestly</w:t>
        <w:br w:type="textWrapping"/>
        <w:t xml:space="preserve">office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begins to be entered upon. He had</w:t>
        <w:br w:type="textWrapping"/>
        <w:t xml:space="preserve">not completed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discourses, for He</w:t>
        <w:br w:type="textWrapping"/>
        <w:t xml:space="preserve">delivered, after this, those contained in</w:t>
        <w:br w:type="textWrapping"/>
        <w:t xml:space="preserve">John xiv.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in public;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</w:t>
        <w:br w:type="textWrapping"/>
        <w:t xml:space="preserve">to the inner circle of his disciples. From</w:t>
        <w:br w:type="textWrapping"/>
        <w:t xml:space="preserve">this point commences THE NARRATIVE OF</w:t>
        <w:br w:type="textWrapping"/>
        <w:t xml:space="preserve">HIS PASSION.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after two days]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gives no certainty as to the time</w:t>
        <w:br w:type="textWrapping"/>
        <w:t xml:space="preserve">when the words were said: we do not</w:t>
        <w:br w:type="textWrapping"/>
        <w:t xml:space="preserve">know whether the current day was included or otherwise. But thus much of</w:t>
        <w:br w:type="textWrapping"/>
        <w:t xml:space="preserve">importance we learn from them: that the</w:t>
        <w:br w:type="textWrapping"/>
        <w:t xml:space="preserve">delivery of our Lord to be crucified, and</w:t>
        <w:br w:type="textWrapping"/>
        <w:t xml:space="preserve">the 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place of the Passover,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strictly</w:t>
        <w:br w:type="textWrapping"/>
        <w:t xml:space="preserve">coincided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solemn mention of them</w:t>
        <w:br w:type="textWrapping"/>
        <w:t xml:space="preserve">in this connexion is equivalent to a declaration from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elf, if it were needed, of</w:t>
        <w:br w:type="textWrapping"/>
        <w:t xml:space="preserve">the identity, both of time and meaning,</w:t>
        <w:br w:type="textWrapping"/>
        <w:t xml:space="preserve">of the two sacrifices; and serves as the</w:t>
        <w:br w:type="textWrapping"/>
        <w:t xml:space="preserve">fixed point in the difficult chronological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arrangement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history of the</w:t>
        <w:br w:type="textWrapping"/>
        <w:t xml:space="preserve">Passion. The latter clause,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  <w:t xml:space="preserve">Son of man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depends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know</w:t>
        <w:br w:type="textWrapping"/>
        <w:t xml:space="preserve">as 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former. Our Lord had</w:t>
        <w:br w:type="textWrapping"/>
        <w:t xml:space="preserve">doubtless before joined these two events</w:t>
        <w:br w:type="textWrapping"/>
        <w:t xml:space="preserve">together in His announcements to his disciples. To separate this clause from the</w:t>
        <w:br w:type="textWrapping"/>
        <w:t xml:space="preserve">former, seems to me to do violence to the</w:t>
        <w:br w:type="textWrapping"/>
        <w:t xml:space="preserve">construction. It would require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CONSPIRACY 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JEWISH</w:t>
        <w:br w:type="textWrapping"/>
        <w:t xml:space="preserve">AUTHORITIES. Mark xiv. 1. Luke xxii.</w:t>
        <w:br w:type="textWrapping"/>
        <w:t xml:space="preserve">2. This assembling has no connexion</w:t>
        <w:br w:type="textWrapping"/>
        <w:t xml:space="preserve">with what has just been related, but</w:t>
        <w:br w:type="textWrapping"/>
        <w:t xml:space="preserve">follows rather on the end of ch. xxiii.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{3} who was called Caiaphas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in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osephus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seph, who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 Cai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aphas.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Valerius Gratus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Procurator of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had</w:t>
        <w:br w:type="textWrapping"/>
        <w:t xml:space="preserve">appointed him instead of Simon ben</w:t>
        <w:br w:type="textWrapping"/>
        <w:t xml:space="preserve">Kamith. He continued through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curatorship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Pontius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Pilate, and was displaced by the proconsul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Vitellius,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</w:t>
        <w:br w:type="textWrapping"/>
        <w:t xml:space="preserve">37.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Luke iii. 2, and chronological table in introduction to Acts.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was called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mean who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surnamed,’ but (see ver. 14) implies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follow, which is more</w:t>
        <w:br w:type="textWrapping"/>
        <w:t xml:space="preserve">than, or different from, the real one of the</w:t>
        <w:br w:type="textWrapping"/>
        <w:t xml:space="preserve">person.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during the feast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expression must be taken as meaning the</w:t>
        <w:br w:type="textWrapping"/>
        <w:t xml:space="preserve">whole period of the feast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seven days.</w:t>
        <w:br w:type="textWrapping"/>
        <w:t xml:space="preserve">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feast-day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(A. V.), i.e. the day on</w:t>
        <w:br w:type="textWrapping"/>
        <w:t xml:space="preserve">which the passover was sacrificed, they</w:t>
        <w:br w:type="textWrapping"/>
        <w:t xml:space="preserve">could not lay hold of and slay any one,</w:t>
        <w:br w:type="textWrapping"/>
        <w:t xml:space="preserve">as it was a day of sabbatical obligation</w:t>
        <w:br w:type="textWrapping"/>
        <w:t xml:space="preserve">(Exod. xii. 16). See note on ver. 17.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ANOINTING AT BETHANY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Mark xiv.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John xii.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On</w:t>
        <w:br w:type="textWrapping"/>
        <w:t xml:space="preserve">Luke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see note there. This</w:t>
        <w:br w:type="textWrapping"/>
        <w:t xml:space="preserve">history of the anointing of our Lord is here</w:t>
        <w:br w:type="textWrapping"/>
        <w:t xml:space="preserve">inserted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chronological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occurred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days before 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John xii. 1. It perhaps can hardly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aid that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position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accounts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degree for the subsequent 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of Judas to the Sanhedrin: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16), since his name is not even</w:t>
        <w:br w:type="textWrapping"/>
        <w:t xml:space="preserve">mentioned in it: but I can hardly doubt</w:t>
        <w:br w:type="textWrapping"/>
        <w:t xml:space="preserve">that it originally was placed where it</w:t>
        <w:br w:type="textWrapping"/>
        <w:t xml:space="preserve">here stands by one who was aware of</w:t>
        <w:br w:type="textWrapping"/>
        <w:t xml:space="preserve">its connexion with that application. The</w:t>
        <w:br w:type="textWrapping"/>
        <w:t xml:space="preserve">paragraphs in the beginning of this</w:t>
        <w:br w:type="textWrapping"/>
        <w:t xml:space="preserve">chapter come in regular sequence, thus:</w:t>
        <w:br w:type="textWrapping"/>
        <w:t xml:space="preserve">Jesus announces his approaching Passion:</w:t>
        <w:br w:type="textWrapping"/>
        <w:t xml:space="preserve">the chief priests, &amp;c. meet and plot His</w:t>
        <w:br w:type="textWrapping"/>
        <w:t xml:space="preserve">capture,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during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feast: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when</w:t>
        <w:br w:type="textWrapping"/>
        <w:t xml:space="preserve">Jesus was in Bethany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 occasion</w:t>
        <w:br w:type="textWrapping"/>
        <w:t xml:space="preserve">was given for an offer to be made to</w:t>
        <w:br w:type="textWrapping"/>
        <w:t xml:space="preserve">them, which led to its being effected, after</w:t>
        <w:br w:type="textWrapping"/>
        <w:t xml:space="preserve">all, during the feast. On the rebuke given</w:t>
        <w:br w:type="textWrapping"/>
        <w:t xml:space="preserve">to Judas at this time having led to his</w:t>
        <w:br w:type="textWrapping"/>
        <w:t xml:space="preserve">putting into effect his intention of betraying our Lord, see note on John xii. 4,</w:t>
        <w:br w:type="textWrapping"/>
        <w:t xml:space="preserve">The trace of what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believe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have been</w:t>
        <w:br w:type="textWrapping"/>
        <w:t xml:space="preserve">the original reason of the anointing being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inserted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place, is still further lost</w:t>
        <w:br w:type="textWrapping"/>
        <w:t xml:space="preserve">in St. Mark, who instead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Jesus</w:t>
        <w:br w:type="textWrapping"/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R3VbwLUtxAUmKVioDCfEg2QZw==">CgMxLjA4AHIhMVhkalRzSm1DZ3RfUjBHQnkxdnNCNzNWUTY5SDV2dFRJ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