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particulars. St. Luke merely gives a general</w:t>
        <w:br w:type="textWrapping"/>
        <w:t xml:space="preserve">summary of the Lord’s prayers and his sayings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disciples, but inserts (see below)</w:t>
        <w:br w:type="textWrapping"/>
        <w:t xml:space="preserve">two details not found in the others. St.</w:t>
        <w:br w:type="textWrapping"/>
        <w:t xml:space="preserve">Mark’s account and St. Matthew’s are very</w:t>
        <w:br w:type="textWrapping"/>
        <w:t xml:space="preserve">nearly related, and have evidently sprung</w:t>
        <w:br w:type="textWrapping"/>
        <w:t xml:space="preserve">from the same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Mark</w:t>
        <w:br w:type="textWrapping"/>
        <w:t xml:space="preserve">alone, besides our account, mentions the</w:t>
        <w:br w:type="textWrapping"/>
        <w:t xml:space="preserve">name of the place—St. Luke merely calls</w:t>
        <w:br w:type="textWrapping"/>
        <w:t xml:space="preserve">it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place,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allusion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wont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before. St. John informs us that it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garden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name signifies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 oil</w:t>
        <w:br w:type="textWrapping"/>
        <w:t xml:space="preserve">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at the foot of the Mount</w:t>
        <w:br w:type="textWrapping"/>
        <w:t xml:space="preserve">of Olives, in the valley of the Kedron, the</w:t>
        <w:br w:type="textWrapping"/>
        <w:t xml:space="preserve">other side of the brook from the city</w:t>
        <w:br w:type="textWrapping"/>
        <w:t xml:space="preserve">(John xviii.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 I go and pray]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Such is the name which our Lord gives</w:t>
        <w:br w:type="textWrapping"/>
        <w:t xml:space="preserve">to that which was coming upon Him, in</w:t>
        <w:br w:type="textWrapping"/>
        <w:t xml:space="preserve">speaking to the Eight who were not to</w:t>
        <w:br w:type="textWrapping"/>
        <w:t xml:space="preserve">witness it.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conflict of the holy soul is</w:t>
        <w:br w:type="textWrapping"/>
        <w:t xml:space="preserve">prayer: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its struggles are continued</w:t>
        <w:br w:type="textWrapping"/>
        <w:t xml:space="preserve">communion with God. In Gen. xxii. 5,</w:t>
        <w:br w:type="textWrapping"/>
        <w:t xml:space="preserve">when Abraham’s faith was to be put to so</w:t>
        <w:br w:type="textWrapping"/>
        <w:t xml:space="preserve">sore a trial, he says, ‘I and the lad will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yonder and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Our Lord (almost</w:t>
        <w:br w:type="textWrapping"/>
        <w:t xml:space="preserve">on the same spot) unites in Himself, as the</w:t>
        <w:br w:type="textWrapping"/>
        <w:t xml:space="preserve">priest and victim, as Stier strikingly remarks,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Abraham’s Faith and Isaac’s Patience.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yonder—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some spot</w:t>
        <w:br w:type="textWrapping"/>
        <w:t xml:space="preserve">deeper in the garden’s shade. At this</w:t>
        <w:br w:type="textWrapping"/>
        <w:t xml:space="preserve">time the gorge of the Kedron would be</w:t>
        <w:br w:type="textWrapping"/>
        <w:t xml:space="preserve">partly in the moonlight, partly shaded by</w:t>
        <w:br w:type="textWrapping"/>
        <w:t xml:space="preserve">the rocks and buildings of the opposite</w:t>
        <w:br w:type="textWrapping"/>
        <w:t xml:space="preserve">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have been from the moonlight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 shade that our Lord retired</w:t>
        <w:br w:type="textWrapping"/>
        <w:t xml:space="preserve">to pray.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three—Peter,</w:t>
        <w:br w:type="textWrapping"/>
        <w:t xml:space="preserve">the foremost in attachment, and profession</w:t>
        <w:br w:type="textWrapping"/>
        <w:t xml:space="preserve">of it—the two sons of Zebedee, who were</w:t>
        <w:br w:type="textWrapping"/>
        <w:t xml:space="preserve">to drink of the cup that He drank of—He</w:t>
        <w:br w:type="textWrapping"/>
        <w:t xml:space="preserve">takes with Him, not only nor principally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 trial—this indeed, in</w:t>
        <w:br w:type="textWrapping"/>
        <w:t xml:space="preserve">the full sense, they were not—but 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 in that dreadful hour</w:t>
        <w:br w:type="textWrapping"/>
        <w:t xml:space="preserve">—to ‘watch with Him.’ In this too they</w:t>
        <w:br w:type="textWrapping"/>
        <w:t xml:space="preserve">failed—yet from his returning to them</w:t>
        <w:br w:type="textWrapping"/>
        <w:t xml:space="preserve">between his times of prayer, it is manifest</w:t>
        <w:br w:type="textWrapping"/>
        <w:t xml:space="preserve">that, in the abasement of his humanity,</w:t>
        <w:br w:type="textWrapping"/>
        <w:t xml:space="preserve">He regarded them as some comfort to him.</w:t>
        <w:br w:type="textWrapping"/>
        <w:t xml:space="preserve">“In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trials we love solitude, but to</w:t>
        <w:br w:type="textWrapping"/>
        <w:t xml:space="preserve">have friends near.” Bengel.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began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merely idiomatic here—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He</w:t>
        <w:br w:type="textWrapping"/>
        <w:t xml:space="preserve">had never done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sorrowf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sore amazed,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very heavy]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as generally interpreted,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utterly</w:t>
        <w:br w:type="textWrapping"/>
        <w:t xml:space="preserve">prostrate with grief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38.]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Lord’s</w:t>
        <w:br w:type="textWrapping"/>
        <w:t xml:space="preserve">whole inmost life must have been one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continued trouble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—He was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of sorrows, and acquainted with grief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there was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extremity of anguish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now, reaching even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utmost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limit of</w:t>
        <w:br w:type="textWrapping"/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it seemed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expression is</w:t>
        <w:br w:type="textWrapping"/>
        <w:t xml:space="preserve">said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proverbial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Jonah iv. 9):</w:t>
        <w:br w:type="textWrapping"/>
        <w:t xml:space="preserve">but we must remember that though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see from below, proverbs are</w:t>
        <w:br w:type="textWrapping"/>
        <w:t xml:space="preserve">merely bold guesses at truth,—with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who sees from above,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very purest form. So that</w:t>
        <w:br w:type="textWrapping"/>
        <w:t xml:space="preserve">although when used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a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proverbial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 is not to be to</w:t>
        <w:br w:type="textWrapping"/>
        <w:t xml:space="preserve">literal exactitude,—when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our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is, just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 proverb, to</w:t>
        <w:br w:type="textWrapping"/>
        <w:t xml:space="preserve">be searched into and dwelt on all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soul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sense, spoken by our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found besides in John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27. It is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uman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seat of the affections and</w:t>
        <w:br w:type="textWrapping"/>
        <w:t xml:space="preserve">passions, which is troubled with the anguish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body; and it is distinguished</w:t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higher spiritual 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Our Lord’s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oul was crushed down even to</w:t>
        <w:br w:type="textWrapping"/>
        <w:t xml:space="preserve">death by the weight of that anguish which</w:t>
        <w:br w:type="textWrapping"/>
        <w:t xml:space="preserve">lay upon Him—and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—so that</w:t>
        <w:br w:type="textWrapping"/>
        <w:t xml:space="preserve">He (as regards his humanity)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have</w:t>
        <w:br w:type="textWrapping"/>
        <w:t xml:space="preserve">died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had not strength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bodily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strength,</w:t>
        <w:br w:type="textWrapping"/>
        <w:t xml:space="preserve">upholding his human frame) been ministered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on high by an angel (see note</w:t>
        <w:br w:type="textWrapping"/>
        <w:t xml:space="preserve">on Luke xxii. 43).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watch with 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 with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in that work the</w:t>
        <w:br w:type="textWrapping"/>
        <w:t xml:space="preserve">Mediator must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(see above)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Me—just (if we may compare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weakness with His) as we derive comfort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midst of a terrible storm, from</w:t>
        <w:br w:type="textWrapping"/>
        <w:t xml:space="preserve">knowing that some are awake and with us,</w:t>
        <w:br w:type="textWrapping"/>
        <w:t xml:space="preserve">even though their presence is no real safe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went a little farther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(Matt., Mark):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withdrawn from</w:t>
        <w:br w:type="textWrapping"/>
        <w:t xml:space="preserve">them about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stone’s 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Luke, who in</w:t>
        <w:br w:type="textWrapping"/>
        <w:t xml:space="preserve">this description is the more precise. The</w:t>
        <w:br w:type="textWrapping"/>
        <w:t xml:space="preserve">verb, in the original, implies something</w:t>
        <w:br w:type="textWrapping"/>
        <w:t xml:space="preserve">more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them—</w:t>
        <w:br w:type="textWrapping"/>
        <w:t xml:space="preserve">something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reluctance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parting.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distance would be very small,</w:t>
        <w:br w:type="textWrapping"/>
        <w:t xml:space="preserve">not above forty or fifty yards. Hence</w:t>
        <w:br w:type="textWrapping"/>
        <w:t xml:space="preserve">the disciples might well catch the leading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of our Lord's prayers, before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C6i9VcAPoeqiOB2bctQb759f8A==">CgMxLjA4AHIhMWlIeUlXbkxGUm05NUtrcXpvcmN1dWVxZTZjSEIxWElL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