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whole; but his account is manifestly</w:t>
        <w:br w:type="textWrapping"/>
        <w:t xml:space="preserve">only a compendium, and not to be pressed</w:t>
        <w:br w:type="textWrapping"/>
        <w:t xml:space="preserve">chronologically. The command has respect</w:t>
        <w:br w:type="textWrapping"/>
        <w:t xml:space="preserve">to the immediate trial which was about to</w:t>
        <w:br w:type="textWrapping"/>
        <w:t xml:space="preserve">try them, and (for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word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Eph. v. 15,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awake to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xv.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one of immediate import) also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duty of all disciples in all time.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 into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to 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ome</w:t>
        <w:br w:type="textWrapping"/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temptation merely,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this lies not in our own power to avoid,</w:t>
        <w:br w:type="textWrapping"/>
        <w:t xml:space="preserve">and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happening is rather joy than sorrow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us—see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 i. 2, where the word</w:t>
        <w:br w:type="textWrapping"/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”—but it implies 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entering</w:t>
        <w:br w:type="textWrapping"/>
        <w:t xml:space="preserve">into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entertaining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temptation. Compare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“fall</w:t>
        <w:br w:type="textWrapping"/>
        <w:t xml:space="preserve">into temptation”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1 Tim.</w:t>
        <w:br w:type="textWrapping"/>
        <w:t xml:space="preserve">vi.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cannot doubt</w:t>
        <w:br w:type="textWrapping"/>
        <w:t xml:space="preserve">that this is said by our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general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himself is included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it. At that moment He was giving as</w:t>
        <w:br w:type="textWrapping"/>
        <w:t xml:space="preserve">high and pre-eminent an example of its</w:t>
        <w:br w:type="textWrapping"/>
        <w:t xml:space="preserve">truth, as the disciples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affording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low</w:t>
        <w:br w:type="textWrapping"/>
        <w:t xml:space="preserve">and ignoble one. He, in the willingness</w:t>
        <w:br w:type="textWrapping"/>
        <w:t xml:space="preserve">of the spirit—yielding Himself to the</w:t>
        <w:br w:type="textWrapping"/>
        <w:t xml:space="preserve">Father’s will to suffer and die, but weighed</w:t>
        <w:br w:type="textWrapping"/>
        <w:t xml:space="preserve">down by the weakness of the flesh: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professed, and really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willing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to suffer with Him, but, even in</w:t>
        <w:br w:type="textWrapping"/>
        <w:t xml:space="preserve">the one hour’s watching, overcome by the</w:t>
        <w:br w:type="textWrapping"/>
        <w:t xml:space="preserve">burden of drowsiness. Observe it is here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compare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 and</w:t>
        <w:br w:type="textWrapping"/>
        <w:t xml:space="preserve">note. To enter further into the depths of</w:t>
        <w:br w:type="textWrapping"/>
        <w:t xml:space="preserve">this assertion of our Lord would carry us</w:t>
        <w:br w:type="textWrapping"/>
        <w:t xml:space="preserve">beyond the limits of annotation : but see</w:t>
        <w:br w:type="textWrapping"/>
        <w:t xml:space="preserve">Stier’s remarks, vi. 237—242.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St. Mark merely says of this second prayer,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he...spake the same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St. Luke</w:t>
        <w:br w:type="textWrapping"/>
        <w:t xml:space="preserve">gives it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prayed more earnestly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</w:t>
        <w:br w:type="textWrapping"/>
        <w:t xml:space="preserve">and relates in addition, that His sweat was</w:t>
        <w:br w:type="textWrapping"/>
        <w:t xml:space="preserve">like the fall of drops of blood on the</w:t>
        <w:br w:type="textWrapping"/>
        <w:t xml:space="preserve">ground : see notes on Luke xxii. 44. At</w:t>
        <w:br w:type="textWrapping"/>
        <w:t xml:space="preserve">what precise time the angel appeared to</w:t>
        <w:br w:type="textWrapping"/>
        <w:t xml:space="preserve">Him is uncertain: I should be inclined to</w:t>
        <w:br w:type="textWrapping"/>
        <w:t xml:space="preserve">think,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first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He</w:t>
        <w:br w:type="textWrapping"/>
        <w:t xml:space="preserve">came to His disciples.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exactly the same: “the Lord knew</w:t>
        <w:br w:type="textWrapping"/>
        <w:t xml:space="preserve">that the Father always heard Him (John</w:t>
        <w:br w:type="textWrapping"/>
        <w:t xml:space="preserve">xi. 42); and therefore He understands the</w:t>
        <w:br w:type="textWrapping"/>
        <w:t xml:space="preserve">continuance of His trial as the answer to</w:t>
        <w:br w:type="textWrapping"/>
        <w:t xml:space="preserve">His last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Thou wilt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Stier.</w:t>
        <w:br w:type="textWrapping"/>
        <w:t xml:space="preserve">Here therefore the prayer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it be not</w:t>
        <w:br w:type="textWrapping"/>
        <w:t xml:space="preserve">possible.... Thy will be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spoken in the fulness of self-resignation.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adds, and it is a note</w:t>
        <w:br w:type="textWrapping"/>
        <w:t xml:space="preserve">of accuracy,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“neither wist they what to answer him.’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as the last.</w:t>
        <w:br w:type="textWrapping"/>
        <w:t xml:space="preserve">This third prayer is merely indicated in</w:t>
        <w:br w:type="textWrapping"/>
        <w:t xml:space="preserve">Mark,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cometh the third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on</w:t>
        <w:br w:type="textWrapping"/>
        <w:t xml:space="preserve">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45, 46.] {45}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clause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leep on now,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been variously understood.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take it interrogatively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“are</w:t>
        <w:br w:type="textWrapping"/>
        <w:t xml:space="preserve">ye sleeping”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does not improve the</w:t>
        <w:br w:type="textWrapping"/>
        <w:t xml:space="preserve">sense, and makes an unnatural break in the</w:t>
        <w:br w:type="textWrapping"/>
        <w:t xml:space="preserve">sentence, which proceeds indicatively afterwards.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seems to me that there can be but</w:t>
        <w:br w:type="textWrapping"/>
        <w:t xml:space="preserve">two ways of interpreting it—and both with</w:t>
        <w:br w:type="textWrapping"/>
        <w:t xml:space="preserve">an imperative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Either it</w:t>
        <w:br w:type="textWrapping"/>
        <w:t xml:space="preserve">was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bona fide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,—“Since ye are not able</w:t>
        <w:br w:type="textWrapping"/>
        <w:t xml:space="preserve">to watch with Me, now ye may sleep on—</w:t>
        <w:br w:type="textWrapping"/>
        <w:t xml:space="preserve">for my hour is come,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 about to be</w:t>
        <w:br w:type="textWrapping"/>
        <w:t xml:space="preserve">taken from you’—which sense however is</w:t>
        <w:br w:type="textWrapping"/>
        <w:t xml:space="preserve">luded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Rise, let us be 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below: or (2) it was said with an understanding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you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Bengel ; if you</w:t>
        <w:br w:type="textWrapping"/>
        <w:t xml:space="preserve">hear not Me arousing you, 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speedily come others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arouse you.</w:t>
        <w:br w:type="textWrapping"/>
        <w:t xml:space="preserve">“Meanwhile, sleep, if ye will.”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</w:t>
        <w:br w:type="textWrapping"/>
        <w:t xml:space="preserve">the hour is at hand]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enough, the hour</w:t>
        <w:br w:type="textWrapping"/>
        <w:t xml:space="preserve">is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’—enough of</w:t>
        <w:br w:type="textWrapping"/>
        <w:t xml:space="preserve">reproof to them for drowsiness—enough of</w:t>
        <w:br w:type="textWrapping"/>
        <w:t xml:space="preserve">exhortations to watch and pray—that was</w:t>
        <w:br w:type="textWrapping"/>
        <w:t xml:space="preserve">now coming which would cut all this short.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hardly to be taken</w:t>
        <w:br w:type="textWrapping"/>
        <w:t xml:space="preserve">literally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Judas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mCmzN5WHgZ3JCEE8gksN1TVWg==">CgMxLjA4AHIhMW5qclN2VUpTSHFSckhDUk9wMDF2SURnd29NMUNINWQ1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