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company, viz. the Lord and the eleven.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legions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—because they were Roman</w:t>
        <w:br w:type="textWrapping"/>
        <w:t xml:space="preserve">soldiers who were taking Him. The complement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legion was about 6000 men.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power implied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thinkest thou that I</w:t>
        <w:br w:type="textWrapping"/>
        <w:t xml:space="preserve">cannot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shews the entire and continued</w:t>
        <w:br w:type="textWrapping"/>
        <w:t xml:space="preserve">free self-resignation of the Lord throughout—and</w:t>
        <w:br w:type="textWrapping"/>
        <w:t xml:space="preserve">carries on the same truth as He</w:t>
        <w:br w:type="textWrapping"/>
        <w:t xml:space="preserve">expressed John x. 18.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54.] how then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—considering that this is so, that I voluntarily</w:t>
        <w:br w:type="textWrapping"/>
        <w:t xml:space="preserve">abstain from invoking such heavenly</w:t>
        <w:br w:type="textWrapping"/>
        <w:t xml:space="preserve">aid,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—shall the scriptures be fulfilled, that</w:t>
        <w:br w:type="textWrapping"/>
        <w:t xml:space="preserve">thus it must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if thou in thy rashness</w:t>
        <w:br w:type="textWrapping"/>
        <w:t xml:space="preserve">usest the help of fleshly weapons?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St. Mark begins this with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answered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—it was an answer to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to their words. St. Luke, here minutely</w:t>
        <w:br w:type="textWrapping"/>
        <w:t xml:space="preserve">accurate, informs us that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  <w:br w:type="textWrapping"/>
        <w:t xml:space="preserve">chief priests and captains of the temple</w:t>
        <w:br w:type="textWrapping"/>
        <w:t xml:space="preserve">elders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our Lord said this.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his submission to be reckoned</w:t>
        <w:br w:type="textWrapping"/>
        <w:t xml:space="preserve">among the transgressors, our Lord yet</w:t>
        <w:br w:type="textWrapping"/>
        <w:t xml:space="preserve">protests against any suspicion that He</w:t>
        <w:br w:type="textWrapping"/>
        <w:t xml:space="preserve">could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such.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(Matt. only)</w:t>
        <w:br w:type="textWrapping"/>
        <w:t xml:space="preserve">to indicate complete quiet and freedom</w:t>
        <w:br w:type="textWrapping"/>
        <w:t xml:space="preserve">from attack.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—during the week</w:t>
        <w:br w:type="textWrapping"/>
        <w:t xml:space="preserve">past, and perhaps at other similar times.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sat 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greatest possible</w:t>
        <w:br w:type="textWrapping"/>
        <w:t xml:space="preserve">contrast to a thief and robber.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56.]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is doubted whether these words are a continuation</w:t>
        <w:br w:type="textWrapping"/>
        <w:t xml:space="preserve">of our Lord’s speech, or a remark</w:t>
        <w:br w:type="textWrapping"/>
        <w:t xml:space="preserve">inserted by St. Matthew. The use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  <w:br w:type="textWrapping"/>
        <w:t xml:space="preserve">this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this Gospel would</w:t>
        <w:br w:type="textWrapping"/>
        <w:t xml:space="preserve">lead us to the latter conclusion: but when</w:t>
        <w:br w:type="textWrapping"/>
        <w:t xml:space="preserve">we reflect that thus our Lord’s speech</w:t>
        <w:br w:type="textWrapping"/>
        <w:t xml:space="preserve">would lose all its completeness, and that St.</w:t>
        <w:br w:type="textWrapping"/>
        <w:t xml:space="preserve">Mark gives in different words the speech</w:t>
        <w:br w:type="textWrapping"/>
        <w:t xml:space="preserve">going on to this same purport, we must I</w:t>
        <w:br w:type="textWrapping"/>
        <w:t xml:space="preserve">think decide for the other view. Besides,</w:t>
        <w:br w:type="textWrapping"/>
        <w:t xml:space="preserve">if the remark were St. Matthew’s, we should</w:t>
        <w:br w:type="textWrapping"/>
        <w:t xml:space="preserve">expect some particular citation, as is elsewhere</w:t>
        <w:br w:type="textWrapping"/>
        <w:t xml:space="preserve">his practice: see ch. i. 22; xxi 4.</w:t>
        <w:br w:type="textWrapping"/>
        <w:t xml:space="preserve">Mark gives it elliptically,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literally)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 scriptures might be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  <w:t xml:space="preserve">The Passion and Death of Christ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especially the fulflment of the Scriptures.</w:t>
        <w:br w:type="textWrapping"/>
        <w:t xml:space="preserve">In this they all found their central point.</w:t>
        <w:br w:type="textWrapping"/>
        <w:t xml:space="preserve">Compare his dying words on the Cross,—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finished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,—with thie his assertion.</w:t>
        <w:br w:type="textWrapping"/>
        <w:t xml:space="preserve">On the addition in Luke, see note there.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all]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of them did not</w:t>
        <w:br w:type="textWrapping"/>
        <w:t xml:space="preserve">flee far. Peter and John went after Him</w:t>
        <w:br w:type="textWrapping"/>
        <w:t xml:space="preserve">to the palace of the High Priest; John,</w:t>
        <w:br w:type="textWrapping"/>
        <w:t xml:space="preserve">ver. 15. On the additional circumstance</w:t>
        <w:br w:type="textWrapping"/>
        <w:t xml:space="preserve">in Mark, ver. 51, see note there.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AIAPHAS.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Mark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—65. [Luke xxii. 54, 63—</w:t>
        <w:br w:type="textWrapping"/>
        <w:t xml:space="preserve">65.] John xviii. 24. Previous to this took</w:t>
        <w:br w:type="textWrapping"/>
        <w:t xml:space="preserve">place a hearing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High Priest (see note on Luke iii. 2), to</w:t>
        <w:br w:type="textWrapping"/>
        <w:t xml:space="preserve">whom the Jews took Jesus first ;—who</w:t>
        <w:br w:type="textWrapping"/>
        <w:t xml:space="preserve">enquired of Him about his disciples and</w:t>
        <w:br w:type="textWrapping"/>
        <w:t xml:space="preserve">his teaching (John vv. 19—23), and then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24) sent Him bound to Caiaphas.</w:t>
        <w:br w:type="textWrapping"/>
        <w:t xml:space="preserve">Only John,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followed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relates this first</w:t>
        <w:br w:type="textWrapping"/>
        <w:t xml:space="preserve">hearing. See notes on John vv. 12—24,</w:t>
        <w:br w:type="textWrapping"/>
        <w:t xml:space="preserve">where this view is maintained. It may</w:t>
        <w:br w:type="textWrapping"/>
        <w:t xml:space="preserve">be sufficient here just to indicate the</w:t>
        <w:br w:type="textWrapping"/>
        <w:t xml:space="preserve">essential differences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hearing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that occasion no witnesses</w:t>
        <w:br w:type="textWrapping"/>
        <w:t xml:space="preserve">were required, for it was merely a private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unofficial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audience. Then the High Priest</w:t>
        <w:br w:type="textWrapping"/>
        <w:t xml:space="preserve">questioned and our Lord replied: whereas</w:t>
        <w:br w:type="textWrapping"/>
        <w:t xml:space="preserve">now, under false witness and reproach,</w:t>
        <w:br w:type="textWrapping"/>
        <w:t xml:space="preserve">He (as before Herod) is silent.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57. Caiaphas the high priest]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 Priest of that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Annas having</w:t>
        <w:br w:type="textWrapping"/>
        <w:t xml:space="preserve">been deposed, and since then the High</w:t>
        <w:br w:type="textWrapping"/>
        <w:t xml:space="preserve">Priests having been frequently changed by</w:t>
        <w:br w:type="textWrapping"/>
        <w:t xml:space="preserve">the Roman governors.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the</w:t>
        <w:br w:type="textWrapping"/>
        <w:t xml:space="preserve">scribes 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they had assembled</w:t>
        <w:br w:type="textWrapping"/>
        <w:t xml:space="preserve">by a preconcerted design, expecting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prisoner.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meeting of the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edrim,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not the regular assembly,</w:t>
        <w:br w:type="textWrapping"/>
        <w:t xml:space="preserve">which condemned him and handed Him</w:t>
        <w:br w:type="textWrapping"/>
        <w:t xml:space="preserve">over to Pilate. That took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morning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xxii. 66—71 (where see</w:t>
        <w:br w:type="textWrapping"/>
        <w:t xml:space="preserve">note).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not here the more</w:t>
        <w:br w:type="textWrapping"/>
        <w:t xml:space="preserve">complete detail of John xviii. 15—19.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one and the same great building,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jZZv/sftxOOrRrrRdxYWSwhwA==">CgMxLjA4AHIhMWpFcXpXVEMwcUtpcUlISGQ0SFdmdkVGdUppN0FNRzZD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