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PILATE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Mark xiv. 1. Luke</w:t>
        <w:br w:type="textWrapping"/>
        <w:t xml:space="preserve">xxii. 66 (who probably combines with this</w:t>
        <w:br w:type="textWrapping"/>
        <w:t xml:space="preserve">morning meeting of the Sanhedrim some</w:t>
        <w:br w:type="textWrapping"/>
        <w:t xml:space="preserve">things that took place at their early assembly),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xxiii. 1. John xviii. 28. The object</w:t>
        <w:br w:type="textWrapping"/>
        <w:t xml:space="preserve">of this taking counsel, was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literally)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put him to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,—i.e. to condemn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 formally to death,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devise</w:t>
        <w:br w:type="textWrapping"/>
        <w:t xml:space="preserve">the best means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 accomplishment of</w:t>
        <w:br w:type="textWrapping"/>
        <w:t xml:space="preserve">the sentence.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Pontius Pilate the</w:t>
        <w:br w:type="textWrapping"/>
        <w:t xml:space="preserve">governor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note on Luke iii. 1 ;—and on</w:t>
        <w:br w:type="textWrapping"/>
        <w:t xml:space="preserve">the reason of their taking Him to Pilate,</w:t>
        <w:br w:type="textWrapping"/>
        <w:t xml:space="preserve">on John xviii.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1. Pilate ordinarily resided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sarea; but during the feast, in</w:t>
        <w:br w:type="textWrapping"/>
        <w:t xml:space="preserve">Jerusalem.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3—10.]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REMORSE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SUICIDE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JUDAS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Peculiar to Matthew. This incident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does not throw much light on the</w:t>
        <w:br w:type="textWrapping"/>
        <w:t xml:space="preserve">motives of Judas. One thing we learn for</w:t>
        <w:br w:type="textWrapping"/>
        <w:t xml:space="preserve">certain—that our Lord’s being condemned,</w:t>
        <w:br w:type="textWrapping"/>
        <w:t xml:space="preserve">which he inferred from His being handed</w:t>
        <w:br w:type="textWrapping"/>
        <w:t xml:space="preserve">over to the Roman governor,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worked in</w:t>
        <w:br w:type="textWrapping"/>
        <w:t xml:space="preserve">him remorse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cide was the consequence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Whether this condemnation was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expected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him or not, does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appear; nor have we any means of ascertaining,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except from the former sayings of</w:t>
        <w:br w:type="textWrapping"/>
        <w:t xml:space="preserve">our Lord respecting him. I cannot (see</w:t>
        <w:br w:type="textWrapping"/>
        <w:t xml:space="preserve">note on ch. xxvi. 14) believe that his intent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other than sordid gain, to be</w:t>
        <w:br w:type="textWrapping"/>
        <w:t xml:space="preserve">achieved by the darkest treachery. To</w:t>
        <w:br w:type="textWrapping"/>
        <w:t xml:space="preserve">suppose that the condemnation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ook him</w:t>
        <w:br w:type="textWrapping"/>
        <w:t xml:space="preserve">by surprise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seems to me to be inconsistent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the spirit of his own confession,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ver. 4. There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have betrayed the</w:t>
        <w:br w:type="textWrapping"/>
        <w:t xml:space="preserve">innocent 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expresses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accomplished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purpose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bitter feeling in</w:t>
        <w:br w:type="textWrapping"/>
        <w:t xml:space="preserve">him now is expressed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have sinned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</w:t>
        <w:br w:type="textWrapping"/>
        <w:t xml:space="preserve">which he is vividly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dreadfully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conscious,</w:t>
        <w:br w:type="textWrapping"/>
        <w:t xml:space="preserve">now that the result has been attained.</w:t>
        <w:br w:type="textWrapping"/>
        <w:t xml:space="preserve">Observe it was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thirty pieces of silver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he brought back—clearly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price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Lord’s betrayal,—not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earnest-money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merely;—for by this time, nay when he</w:t>
        <w:br w:type="textWrapping"/>
        <w:t xml:space="preserve">delivered his Prisoner at the house of</w:t>
        <w:br w:type="textWrapping"/>
        <w:t xml:space="preserve">Annas, he would have in that case received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 in the 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—i.e. in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holy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where the priests only</w:t>
        <w:br w:type="textWrapping"/>
        <w:t xml:space="preserve">might enter. We must conceive him as</w:t>
        <w:br w:type="textWrapping"/>
        <w:t xml:space="preserve">speaking to them without, and throwing</w:t>
        <w:br w:type="textWrapping"/>
        <w:t xml:space="preserve">the money into the temple.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hanged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strangled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himself]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account given</w:t>
        <w:br w:type="textWrapping"/>
        <w:t xml:space="preserve">Acts i. 18, see note on that place. Another</w:t>
        <w:br w:type="textWrapping"/>
        <w:t xml:space="preserve">account of the end of Judas was current,</w:t>
        <w:br w:type="textWrapping"/>
        <w:t xml:space="preserve">which I have cited there.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</w:t>
        <w:br w:type="textWrapping"/>
        <w:t xml:space="preserve">said this probably by analogy from Deut.</w:t>
        <w:br w:type="textWrapping"/>
        <w:t xml:space="preserve">xxiii. 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price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(given for shedding)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blood; the wages of a murderer.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 the potter’s field]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field of some well-</w:t>
        <w:br w:type="textWrapping"/>
        <w:t xml:space="preserve">known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potter—purchased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small a</w:t>
        <w:br w:type="textWrapping"/>
        <w:t xml:space="preserve">price 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bably from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having been rendered</w:t>
        <w:br w:type="textWrapping"/>
        <w:t xml:space="preserve">useless for tillage by excavations for clay:</w:t>
        <w:br w:type="textWrapping"/>
        <w:t xml:space="preserve">see note on Acts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19.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strangers]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Gentiles,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stranger 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came</w:t>
        <w:br w:type="textWrapping"/>
        <w:t xml:space="preserve">up to the feasts.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 The field of 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—Ac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ldama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Acts i. 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day]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expression shews that a considerable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time had elapsed since the event,</w:t>
        <w:br w:type="textWrapping"/>
        <w:t xml:space="preserve">before St. Matthew’s Gospel was published.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citation is not from Jeremiah (see ref.), and is probably quoted</w:t>
        <w:br w:type="textWrapping"/>
        <w:t xml:space="preserve">from memory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precisely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we have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uA047+be78BAX5sTaYngYDVeYw==">CgMxLjA4AHIhMUJldnJQWGs0VElqR183dU1fWWt1X3M0YU95SzBNTUJt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