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ilar instances in two places in the</w:t>
        <w:br w:type="textWrapping"/>
        <w:t xml:space="preserve">apology of Stephen, Acts vii. 4, 16,—and</w:t>
        <w:br w:type="textWrapping"/>
        <w:t xml:space="preserve">in Mark ii, 26. Various means of evading</w:t>
        <w:br w:type="textWrapping"/>
        <w:t xml:space="preserve">this have been resorted to, which are not</w:t>
        <w:br w:type="textWrapping"/>
        <w:t xml:space="preserve">worth recounting. Jer. xviii. 1, 2, or perhaps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Jer. xxxii. 6—12, may have given</w:t>
        <w:br w:type="textWrapping"/>
        <w:t xml:space="preserve">rise to it: or it may have arisen from a</w:t>
        <w:br w:type="textWrapping"/>
        <w:t xml:space="preserve">Jewish idea [see Wordsworth here],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“that</w:t>
        <w:br w:type="textWrapping"/>
        <w:t xml:space="preserve">Zechariah had the spirit of Jeremiah.”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quotation here is very different from</w:t>
        <w:br w:type="textWrapping"/>
        <w:t xml:space="preserve">the Septuagint,—and not much more like</w:t>
        <w:br w:type="textWrapping"/>
        <w:t xml:space="preserve">the Hebrew. I put it to any faithful</w:t>
        <w:br w:type="textWrapping"/>
        <w:t xml:space="preserve">Christi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to say, whether of the two presents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greater obstacle to his faith, the</w:t>
        <w:br w:type="textWrapping"/>
        <w:t xml:space="preserve">solution given above, or that given by a</w:t>
        <w:br w:type="textWrapping"/>
        <w:t xml:space="preserve">commentator of our own day, that the</w:t>
        <w:br w:type="textWrapping"/>
        <w:t xml:space="preserve">name of one prophet is here substituted for</w:t>
        <w:br w:type="textWrapping"/>
        <w:t xml:space="preserve">that of another, to teach us not to regard</w:t>
        <w:br w:type="textWrapping"/>
        <w:t xml:space="preserve">the prophets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prophec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to trace them to divine Inspiration.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IS EXAMINED BY PILATE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Mark xv. 2—5. Luke xxiii. 2—5. John</w:t>
        <w:br w:type="textWrapping"/>
        <w:t xml:space="preserve">xviii. 29—38. Our narrative of the hearing</w:t>
        <w:br w:type="textWrapping"/>
        <w:t xml:space="preserve">before Pilate is the least circumstantial of</w:t>
        <w:br w:type="textWrapping"/>
        <w:t xml:space="preserve">the four—having however two remarkable</w:t>
        <w:br w:type="textWrapping"/>
        <w:t xml:space="preserve">additional particulars, vv. 19 and 24.</w:t>
        <w:br w:type="textWrapping"/>
        <w:t xml:space="preserve">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is the fullest in giving the words of</w:t>
        <w:br w:type="textWrapping"/>
        <w:t xml:space="preserve">our Lord. Compare the notes there.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{11} Before this Pilate had come</w:t>
        <w:br w:type="textWrapping"/>
        <w:t xml:space="preserve">out and demanded the cause of his being</w:t>
        <w:br w:type="textWrapping"/>
        <w:t xml:space="preserve">delivered up; the Jews not entering the</w:t>
        <w:br w:type="textWrapping"/>
        <w:t xml:space="preserve">Pretorium.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{12}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primary accusation</w:t>
        <w:br w:type="textWrapping"/>
        <w:t xml:space="preserve">against Him seems to have been that He</w:t>
        <w:br w:type="textWrapping"/>
        <w:t xml:space="preserve">said that He was Christ a King. This is</w:t>
        <w:br w:type="textWrapping"/>
        <w:t xml:space="preserve">presupposed in the enquiry of this verse.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sayest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to be rendered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answer—much 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with</w:t>
        <w:br w:type="textWrapping"/>
        <w:t xml:space="preserve">Theophylact, as meaning,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sayest it,</w:t>
        <w:br w:type="textWrapping"/>
        <w:t xml:space="preserve">not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affirmative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above on ch. xxvi. 64.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12—14.]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narrative occurs only in Mark</w:t>
        <w:br w:type="textWrapping"/>
        <w:t xml:space="preserve">besides, but is explained by Luke ver 5.</w:t>
        <w:br w:type="textWrapping"/>
        <w:t xml:space="preserve">The charges were,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exciting the people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Galilee to Jerusalem. On the mention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Galilee, Pilate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sent Him to Herod,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Luke, vv. 6—12.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—26.]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BARABBAS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PREFERRED TO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DELIVERED TO BE CRUCIF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xv. 6—15. Luke xxiii. 17—25.</w:t>
        <w:br w:type="textWrapping"/>
        <w:t xml:space="preserve">John xviii. 39, 40. In the substance of this</w:t>
        <w:br w:type="textWrapping"/>
        <w:t xml:space="preserve">account the Four are in remarkable agreement.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John gives merely a compendium,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uniting in one these three attempts</w:t>
        <w:br w:type="textWrapping"/>
        <w:t xml:space="preserve">of Pilate to liberate Jesus, and omitting any</w:t>
        <w:br w:type="textWrapping"/>
        <w:t xml:space="preserve">definite statement of the fact of Barabbas</w:t>
        <w:br w:type="textWrapping"/>
        <w:t xml:space="preserve">being liberated, and Jesus delivered to</w:t>
        <w:br w:type="textWrapping"/>
        <w:t xml:space="preserve">them.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{15} at that feast]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feast by feast;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at every feast.</w:t>
        <w:br w:type="textWrapping"/>
        <w:t xml:space="preserve">{16} The name Bar-abbas, ‘son of his father,’ was</w:t>
        <w:br w:type="textWrapping"/>
        <w:t xml:space="preserve">not an uncommon one. It does not appear</w:t>
        <w:br w:type="textWrapping"/>
        <w:t xml:space="preserve">why this man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murderers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insurrection in which he</w:t>
        <w:br w:type="textWrapping"/>
        <w:t xml:space="preserve">was involved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(Mark ver. 7).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St. John’s narrative, the suggestion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liberating Barabbas seems to</w:t>
        <w:br w:type="textWrapping"/>
        <w:t xml:space="preserve">come from the Jews themselves; but not</w:t>
        <w:br w:type="textWrapping"/>
        <w:t xml:space="preserve">necessarily so: he may only be giving,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9T16:36:31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order. Matt. 27:11-12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6W8xZq1Dsg1kSEOj0hEbm7uTg==">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