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before, a general report of what passed.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they were gathered together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seems to imply that a great crowd had</w:t>
        <w:br w:type="textWrapping"/>
        <w:t xml:space="preserve">collected outside the Pr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toriam while the</w:t>
        <w:br w:type="textWrapping"/>
        <w:t xml:space="preserve">trial was going on.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possible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 addition, which is called Christ,</w:t>
        <w:br w:type="textWrapping"/>
        <w:t xml:space="preserve">which Pilate could hardly have heard</w:t>
        <w:br w:type="textWrapping"/>
        <w:t xml:space="preserve">from the Jews, may have been familiar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 by his wife’s mention of Jesus. See</w:t>
        <w:br w:type="textWrapping"/>
        <w:t xml:space="preserve">below.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whole narrative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presupposes what this verse and the next</w:t>
        <w:br w:type="textWrapping"/>
        <w:t xml:space="preserve">distinctly assert,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Pilate was before</w:t>
        <w:br w:type="textWrapping"/>
        <w:t xml:space="preserve">acquainted with the acts and character of</w:t>
        <w:br w:type="textWrapping"/>
        <w:t xml:space="preserve">Jesus.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judgment seat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</w:t>
        <w:br w:type="textWrapping"/>
        <w:t xml:space="preserve">in a place called in Hebrew Gabbatha, the</w:t>
        <w:br w:type="textWrapping"/>
        <w:t xml:space="preserve">Pavement—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xix.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 however Pilate is not related to have gone thither, till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scourging and mocking of the sol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iers, But he may have sat there when he</w:t>
        <w:br w:type="textWrapping"/>
        <w:t xml:space="preserve">came out in some of his previous interviews</w:t>
        <w:br w:type="textWrapping"/>
        <w:t xml:space="preserve">with the Jews.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wife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 had become</w:t>
        <w:br w:type="textWrapping"/>
        <w:t xml:space="preserve">the custom in Augustus’s time for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governors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Provinces to take their wives 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them abroad 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under Tiberius,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cina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ttempted 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pass a 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forbidding it, but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vehemently opposed (by Drusus among</w:t>
        <w:br w:type="textWrapping"/>
        <w:t xml:space="preserve">others) and put down. We know nothing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more of this woman than is 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related.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Tradition gives her the name of Procla, or</w:t>
        <w:br w:type="textWrapping"/>
        <w:t xml:space="preserve">Claudia Procula. In the apocryphal gospel</w:t>
        <w:br w:type="textWrapping"/>
        <w:t xml:space="preserve">of Nicodemus, c. 2, we read that Pilate called</w:t>
        <w:br w:type="textWrapping"/>
        <w:t xml:space="preserve">the Jews and said to them,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 Ye know how</w:t>
        <w:br w:type="textWrapping"/>
        <w:t xml:space="preserve">that my wife is a worshipper of God, and</w:t>
        <w:br w:type="textWrapping"/>
        <w:t xml:space="preserve">is rather of your religion than mine.</w:t>
        <w:br w:type="textWrapping"/>
        <w:t xml:space="preserve">They say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him, Yea, we know it.”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 just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 term which</w:t>
        <w:br w:type="textWrapping"/>
        <w:t xml:space="preserve">shews that she knew the character for</w:t>
        <w:br w:type="textWrapping"/>
        <w:t xml:space="preserve">purity and sanctity which Jesus had. In the gospel</w:t>
        <w:br w:type="textWrapping"/>
        <w:t xml:space="preserve">of Nicodemus, the Jews are made to</w:t>
        <w:br w:type="textWrapping"/>
        <w:t xml:space="preserve">reply,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we not tell thee that he is a</w:t>
        <w:br w:type="textWrapping"/>
        <w:t xml:space="preserve">magician? behold, he hath sent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dream-token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to thy wife.”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St. Mark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also. St. Luke and St. John merely give,</w:t>
        <w:br w:type="textWrapping"/>
        <w:t xml:space="preserve">that they 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out, &amp;c. The exciting</w:t>
        <w:br w:type="textWrapping"/>
        <w:t xml:space="preserve">of the crowd seems to have taken place</w:t>
        <w:br w:type="textWrapping"/>
        <w:t xml:space="preserve">while Pilate was receiving the message</w:t>
        <w:br w:type="textWrapping"/>
        <w:t xml:space="preserve">from his wife.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answered,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</w:t>
        <w:br w:type="textWrapping"/>
        <w:t xml:space="preserve">necessarily to the incitements of the Sanhedrists which he overheard, but rather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state of confusion and indecision which</w:t>
        <w:br w:type="textWrapping"/>
        <w:t xml:space="preserve">prevailed.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They chose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crucifixion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ordinary Roman punishment</w:t>
        <w:br w:type="textWrapping"/>
        <w:t xml:space="preserve">for sedition, and because of their hate to</w:t>
        <w:br w:type="textWrapping"/>
        <w:t xml:space="preserve">Jesus. 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washing of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il7XYt4x0cMiqF+ZckcXzaMcQ==">CgMxLjA4AHIhMTVwa0E0SnhoRlpxc2hxX1pYNUdESEU4YmpTUVpGOF9F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