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brings examples to shew that the same was</w:t>
        <w:br w:type="textWrapping"/>
        <w:t xml:space="preserve">the custom of the Romans.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Previously, Jesus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borne his own cross: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17. We have no data to ascertain any further particulars about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Simon of Cyrene. The only assumption</w:t>
        <w:br w:type="textWrapping"/>
        <w:t xml:space="preserve">which we are perhaps justified in making,</w:t>
        <w:br w:type="textWrapping"/>
        <w:t xml:space="preserve">is that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afterwards known in the</w:t>
        <w:br w:type="textWrapping"/>
        <w:t xml:space="preserve">Church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convert: see note on Mark,</w:t>
        <w:br w:type="textWrapping"/>
        <w:t xml:space="preserve">ver. 21.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coming from the country,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Mark, ibid.; Luke, ver. 26. Meyer</w:t>
        <w:br w:type="textWrapping"/>
        <w:t xml:space="preserve">suggests, to account for the selection of</w:t>
        <w:br w:type="textWrapping"/>
        <w:t xml:space="preserve">one out of the multitude present, that possibly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was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slave;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indignity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service to be rendered Preventing their</w:t>
        <w:br w:type="textWrapping"/>
        <w:t xml:space="preserve">taking any other person.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Golgotha,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skull: the name is by Jerome,</w:t>
        <w:br w:type="textWrapping"/>
        <w:t xml:space="preserve">and generally, explained from its being</w:t>
        <w:br w:type="textWrapping"/>
        <w:t xml:space="preserve">the usual place of executions,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abounding with skulls—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however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unburied,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was not allowed. This last consideration raises an objection to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ation,—and as the name does not</w:t>
        <w:br w:type="textWrapping"/>
        <w:t xml:space="preserve">import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skulls,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place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skull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simply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skull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(Luke), many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understand it as applying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the hill or rock. But neither does this</w:t>
        <w:br w:type="textWrapping"/>
        <w:t xml:space="preserve">seem satisfactory, as we have no analogy</w:t>
        <w:br w:type="textWrapping"/>
        <w:t xml:space="preserve">to guide us, and no such hill or rock is</w:t>
        <w:br w:type="textWrapping"/>
        <w:t xml:space="preserve">known to have existed. As regards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situation,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await some evidence</w:t>
        <w:br w:type="textWrapping"/>
        <w:t xml:space="preserve">which may decide between the conflicting</w:t>
        <w:br w:type="textWrapping"/>
        <w:t xml:space="preserve">claims of the commonly-received site of</w:t>
        <w:br w:type="textWrapping"/>
        <w:t xml:space="preserve">Calvary and the Holy Sepulchre, and that</w:t>
        <w:br w:type="textWrapping"/>
        <w:t xml:space="preserve">upheld by Mr. Ferguson, who holds that</w:t>
        <w:br w:type="textWrapping"/>
        <w:t xml:space="preserve">the Dome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Rock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usually known as</w:t>
        <w:br w:type="textWrapping"/>
        <w:t xml:space="preserve">the Mosque of Omar, is in reality the spot</w:t>
        <w:br w:type="textWrapping"/>
        <w:t xml:space="preserve">of our Lord’s entombment. See his Article “Jerusalem” in Dr. Smith’s Biblical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Dictionary: and on the other side, Williams’s Holy City, and Stanley’s Sinai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Palestine, edn. 3, p. 459 ff.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customary to give a stupefying drink</w:t>
        <w:br w:type="textWrapping"/>
        <w:t xml:space="preserve">to criminals on their way to execution:</w:t>
        <w:br w:type="textWrapping"/>
        <w:t xml:space="preserve">of which our Lord would not partake,</w:t>
        <w:br w:type="textWrapping"/>
        <w:t xml:space="preserve">having shewn by tasting it, that he was</w:t>
        <w:br w:type="textWrapping"/>
        <w:t xml:space="preserve">aware of its purpose.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St. Mark’s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“wine mingled with myrrh”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vinegar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might mean</w:t>
        <w:br w:type="textWrapping"/>
        <w:t xml:space="preserve">the same thing,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myrrh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cannot.</w:t>
        <w:br w:type="textWrapping"/>
        <w:t xml:space="preserve">We may observe here (and if the remark</w:t>
        <w:br w:type="textWrapping"/>
        <w:t xml:space="preserve">be applied with caution and reverence, it</w:t>
        <w:br w:type="textWrapping"/>
        <w:t xml:space="preserve">is a most useful one), how St. Matt. often</w:t>
        <w:br w:type="textWrapping"/>
        <w:t xml:space="preserve">adopts in his narrative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 words of</w:t>
        <w:br w:type="textWrapping"/>
        <w:t xml:space="preserve">prophecy,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where one or more of the 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Evangelists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give the matter of fact detail ;</w:t>
        <w:br w:type="textWrapping"/>
        <w:t xml:space="preserve">see above on ch. xxvi. 15, and compare</w:t>
        <w:br w:type="textWrapping"/>
        <w:t xml:space="preserve">with this verse, Ps. lxix. 21.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CRUCIFIED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Mark xv,</w:t>
        <w:br w:type="textWrapping"/>
        <w:t xml:space="preserve">24—28. Luke xxiii.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2—34, 38. John xix.</w:t>
        <w:br w:type="textWrapping"/>
        <w:t xml:space="preserve">18—24. The four accounts are distinct</w:t>
        <w:br w:type="textWrapping"/>
        <w:t xml:space="preserve">from one another, and independent of any</w:t>
        <w:br w:type="textWrapping"/>
        <w:t xml:space="preserve">one source in common.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35. they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crucified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cross was an upright</w:t>
        <w:br w:type="textWrapping"/>
        <w:t xml:space="preserve">pale or beam, intersected by a transverse</w:t>
        <w:br w:type="textWrapping"/>
        <w:t xml:space="preserve">one at right angles, generally in the</w:t>
        <w:br w:type="textWrapping"/>
        <w:t xml:space="preserve">shape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this case, from the ‘titl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being placed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Head,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upright</w:t>
        <w:br w:type="textWrapping"/>
        <w:t xml:space="preserve">beam probably projected above the horizontal one, as usually represented ✝,</w:t>
        <w:br w:type="textWrapping"/>
        <w:t xml:space="preserve">To this cross, the criminal, being stripped</w:t>
        <w:br w:type="textWrapping"/>
        <w:t xml:space="preserve">of his clothes, was fixed by nails driven</w:t>
        <w:br w:type="textWrapping"/>
        <w:t xml:space="preserve">through the hands and (not always, nor</w:t>
        <w:br w:type="textWrapping"/>
        <w:t xml:space="preserve">perhaps generally, though certainly not</w:t>
        <w:br w:type="textWrapping"/>
        <w:t xml:space="preserve">seldom — see note at Luke xxiv. 39) through</w:t>
        <w:br w:type="textWrapping"/>
        <w:t xml:space="preserve">the feet, separate or united. The body</w:t>
        <w:br w:type="textWrapping"/>
        <w:t xml:space="preserve">was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supported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nails, but by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piece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wood which passed between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gs. On the rest of the verse, see notes</w:t>
        <w:br w:type="textWrapping"/>
        <w:t xml:space="preserve">on John. The words omitted in the text</w:t>
        <w:br w:type="textWrapping"/>
        <w:t xml:space="preserve">as not found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of the ancient</w:t>
        <w:br w:type="textWrapping"/>
        <w:t xml:space="preserve">manuscripts,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clearly interpolated from</w:t>
        <w:br w:type="textWrapping"/>
        <w:t xml:space="preserve">John, ver. 24, with just the phrase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  <w:br w:type="textWrapping"/>
        <w:t xml:space="preserve">was spoken by the prophet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assimilated</w:t>
        <w:br w:type="textWrapping"/>
        <w:t xml:space="preserve">to St. Matthew's usual form of citation.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watched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—this was usual,</w:t>
        <w:br w:type="textWrapping"/>
        <w:t xml:space="preserve">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prevent the friends taking crucified</w:t>
        <w:br w:type="textWrapping"/>
        <w:t xml:space="preserve">persons down. There 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soldiers,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ohn, ver. 23; a centurion and three others.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St. Matthew finishes relati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what the soldiers did, and then goes bac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course of the narrative. The ‘title’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jj4NNmG1VIBBq5etKNWrKcYFbw==">CgMxLjA4AHIhMUVJMGVyOUM0cUh3dlBad21RSFFidEtKbGZIYV92a1hw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