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prepared spices and ointments, and rested the sabbath day according to the commandment.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62–66.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JEWISH AUTHORITIES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OBTAIN FROM PILATE A GUARD FOR THE SEPULCHRE. Peculiar to Matthew.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62. the next day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not on that night, but</w:t>
        <w:br w:type="textWrapping"/>
        <w:t xml:space="preserve">on the next day. A difficulty has been</w:t>
        <w:br w:type="textWrapping"/>
        <w:t xml:space="preserve">found in its being called the day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after</w:t>
        <w:br w:type="textWrapping"/>
        <w:t xml:space="preserve">the Preparation,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considering that it was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itself the sabbath,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greatest sabbath in the year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But I believe the expression to be carefully and purposely</w:t>
        <w:br w:type="textWrapping"/>
        <w:t xml:space="preserve">used. The chief priests, &amp;c. did not go</w:t>
        <w:br w:type="textWrapping"/>
        <w:t xml:space="preserve">to Pilate on the sabbath,—but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</w:t>
        <w:br w:type="textWrapping"/>
        <w:t xml:space="preserve">evening, the termination of the sabbath.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Had the Evangelist said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 which is</w:t>
        <w:br w:type="textWrapping"/>
        <w:t xml:space="preserve">the sabbath,”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incongruity would at</w:t>
        <w:br w:type="textWrapping"/>
        <w:t xml:space="preserve">once appear of such an application being</w:t>
        <w:br w:type="textWrapping"/>
        <w:t xml:space="preserve">made on the sabbath—and he therefore</w:t>
        <w:br w:type="textWrapping"/>
        <w:t xml:space="preserve">designates the day as the first after that,</w:t>
        <w:br w:type="textWrapping"/>
        <w:t xml:space="preserve">which, as the day of the Lord’s death,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preparation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was uppermost in his</w:t>
        <w:br w:type="textWrapping"/>
        <w:t xml:space="preserve">mind.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narrative following has</w:t>
        <w:br w:type="textWrapping"/>
        <w:t xml:space="preserve">been undeservedly impugned, and its historical accuracy given up by even the best of the German Commentators, and</w:t>
        <w:br w:type="textWrapping"/>
        <w:t xml:space="preserve">by others. The chief difficulties found</w:t>
        <w:br w:type="textWrapping"/>
        <w:t xml:space="preserve">in it seem to be: (1) How should the</w:t>
        <w:br w:type="textWrapping"/>
        <w:t xml:space="preserve">chief priests, &amp;c.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know of His having said,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‘in three days I will rise again,’ when the</w:t>
        <w:br w:type="textWrapping"/>
        <w:t xml:space="preserve">saying was hid even from His own disciples? The answer to this is easy.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meaning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saying may have been,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hid from the disciples; but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fact of its having been said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could be no</w:t>
        <w:br w:type="textWrapping"/>
        <w:t xml:space="preserve">secret. Not to lay any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stress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 John</w:t>
        <w:br w:type="textWrapping"/>
        <w:t xml:space="preserve">ii. 19, we have the direct prophecy of</w:t>
        <w:br w:type="textWrapping"/>
        <w:t xml:space="preserve">Matt. xii. 40—and besides this, there</w:t>
        <w:br w:type="textWrapping"/>
        <w:t xml:space="preserve">would be a rumour current, through the</w:t>
        <w:br w:type="textWrapping"/>
        <w:t xml:space="preserve">intercourse of the Apostles with others,</w:t>
        <w:br w:type="textWrapping"/>
        <w:t xml:space="preserve">that He had been in the habit of so saying.</w:t>
        <w:br w:type="textWrapping"/>
        <w:t xml:space="preserve">As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understanding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words,</w:t>
        <w:br w:type="textWrapping"/>
        <w:t xml:space="preserve">we must remember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hatred is keener sighted than love 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—that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raising of Lazarus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 shew,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what sort of a thing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rising the dead was to be;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—and</w:t>
        <w:br w:type="textWrapping"/>
        <w:t xml:space="preserve">that the fulfilment of the Lord’s announcement of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crucifixion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naturally lead them to look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rther,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</w:t>
        <w:br w:type="textWrapping"/>
        <w:t xml:space="preserve">more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had announced. (2) How should</w:t>
        <w:br w:type="textWrapping"/>
        <w:t xml:space="preserve">the women, who were solicitous about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removal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stone, not have been still</w:t>
        <w:br w:type="textWrapping"/>
        <w:t xml:space="preserve">more so about its being sealed, and a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set? The answer to this has been</w:t>
        <w:br w:type="textWrapping"/>
        <w:t xml:space="preserve">given above—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were not aware of the</w:t>
        <w:br w:type="textWrapping"/>
        <w:t xml:space="preserve">circumstance, because the was not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till the evening before.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would</w:t>
        <w:br w:type="textWrapping"/>
        <w:t xml:space="preserve">be no need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application before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approach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third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—it is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 for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watch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until the third day,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ver. 64—and it is not probable that the</w:t>
        <w:br w:type="textWrapping"/>
        <w:t xml:space="preserve">circumstance would transpire that night</w:t>
        <w:br w:type="textWrapping"/>
        <w:t xml:space="preserve">—certainly it seems not to have done so.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That Gamaliel was of the council, and</w:t>
        <w:br w:type="textWrapping"/>
        <w:t xml:space="preserve">if such a thing as this, and its sequel ch.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xxviii. 11—15, had really happened, 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need not have expressed himself doubtf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lly, Acts 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9, but would have been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certain that thi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from God.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But, first, it does not necessarily follow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 member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Sanhedrim was</w:t>
        <w:br w:type="textWrapping"/>
        <w:t xml:space="preserve">present and applied to Pilate, or even had</w:t>
        <w:br w:type="textWrapping"/>
        <w:t xml:space="preserve">they done so, that all bore a part in</w:t>
        <w:br w:type="textWrapping"/>
        <w:t xml:space="preserve">the act of ch. xxviii. 12. One who, like</w:t>
        <w:br w:type="textWrapping"/>
        <w:t xml:space="preserve">Joseph,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 not consented to their deed</w:t>
        <w:br w:type="textWrapping"/>
        <w:t xml:space="preserve">before—and we may safely say that there</w:t>
        <w:br w:type="textWrapping"/>
        <w:t xml:space="preserve">were others such—would naturally withdraw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further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proceedings against the person of Jesus.On Gamal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his Character, see note on Acts,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above. (4) Had this been so, the three</w:t>
        <w:br w:type="textWrapping"/>
        <w:t xml:space="preserve">other Evangelists would not have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passed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over so important a testimony to the Resurrection. But surely we cannot argue</w:t>
        <w:br w:type="textWrapping"/>
        <w:t xml:space="preserve">in this way—for thus every important fact</w:t>
        <w:br w:type="textWrapping"/>
        <w:t xml:space="preserve">narrated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Evangelist alone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</w:t>
        <w:br w:type="textWrapping"/>
        <w:t xml:space="preserve">rejected—e. g. (which stands in much the</w:t>
        <w:br w:type="textWrapping"/>
        <w:t xml:space="preserve">same relation)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satisfaction of Thomas,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—and other such narrations.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know</w:t>
        <w:br w:type="textWrapping"/>
        <w:t xml:space="preserve">much more about the circumstances under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which, and the scope with which, each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CqHXk3llTv34mBmZGL1IEB9IQw==">CgMxLjA4AHIhMUxyQ1VVY1ROeWtPNGVseVd2SEl1dXlNWXp5Z3RIS053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