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was compiled, 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à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priori arguments of this kind are good for nothing.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Ye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verb rendered</w:t>
        <w:br w:type="textWrapping"/>
        <w:t xml:space="preserve">may be either 1), indicative,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have: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but then the question arises,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guard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had they? and if they had one, why go</w:t>
        <w:br w:type="textWrapping"/>
        <w:t xml:space="preserve">to Pilate? Perhaps we must understand</w:t>
        <w:br w:type="textWrapping"/>
        <w:t xml:space="preserve">some detachment placed at their disposal</w:t>
        <w:br w:type="textWrapping"/>
        <w:t xml:space="preserve">during the feast—but there does not seem</w:t>
        <w:br w:type="textWrapping"/>
        <w:t xml:space="preserve">to be any record of such a practice. That</w:t>
        <w:br w:type="textWrapping"/>
        <w:t xml:space="preserve">the guards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under the Sanhedrim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plain from ch. xxviii. 11, where they make</w:t>
        <w:br w:type="textWrapping"/>
        <w:t xml:space="preserve">their report,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Pilate,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</w:t>
        <w:br w:type="textWrapping"/>
        <w:t xml:space="preserve">chief priests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—or 2), imperative ; which</w:t>
        <w:br w:type="textWrapping"/>
        <w:t xml:space="preserve">doubtless it may be; see 2 Tim. 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note; and the sense here on that</w:t>
        <w:br w:type="textWrapping"/>
        <w:t xml:space="preserve">hypothesis would be,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a body of</w:t>
        <w:br w:type="textWrapping"/>
        <w:t xml:space="preserve">men for a guard.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to this latter</w:t>
        <w:br w:type="textWrapping"/>
        <w:t xml:space="preserve">I rather incline: see the note in my</w:t>
        <w:br w:type="textWrapping"/>
        <w:t xml:space="preserve">Greek Test.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ye 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you know how :—in the best manner</w:t>
        <w:br w:type="textWrapping"/>
        <w:t xml:space="preserve">you can.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 irony in the words,</w:t>
        <w:br w:type="textWrapping"/>
        <w:t xml:space="preserve">as has been supposed. The sealing was</w:t>
        <w:br w:type="textWrapping"/>
        <w:t xml:space="preserve">by means of a cord or string passing</w:t>
        <w:br w:type="textWrapping"/>
        <w:t xml:space="preserve">across the stone at the mouth of the</w:t>
        <w:br w:type="textWrapping"/>
        <w:t xml:space="preserve">sepulchre, and fastened at either end to</w:t>
        <w:br w:type="textWrapping"/>
        <w:t xml:space="preserve">the rock by sealing-clay.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XXVIII. 1-10.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JESUS, HAVING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RISEN FROM THE DEAD, APPEARS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MEN. Mark xvi. 1—8. Luke xxiv.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1—12. John xx. 1—10. The independence and distinctness of the four narratives in this part have never been questioned, and indeed herein lie its principal</w:t>
        <w:br w:type="textWrapping"/>
        <w:t xml:space="preserve">difficulties. With regard to them, I refer</w:t>
        <w:br w:type="textWrapping"/>
        <w:t xml:space="preserve">to what I have said in the Introduction,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supposing us to be acquainted with</w:t>
        <w:br w:type="textWrapping"/>
        <w:t xml:space="preserve">every thing said and done in its order</w:t>
        <w:br w:type="textWrapping"/>
        <w:t xml:space="preserve">and exactness, we should doubtless be</w:t>
        <w:br w:type="textWrapping"/>
        <w:t xml:space="preserve">able to reconcile, or account for, the present forms of the narratives;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having this key to the harmonizing of</w:t>
        <w:br w:type="textWrapping"/>
        <w:t xml:space="preserve">them, all attempts to do so in minute particulars must be full of arbitrary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assumptions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carry no certainty with them.</w:t>
        <w:br w:type="textWrapping"/>
        <w:t xml:space="preserve">And I may remark,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all harmonies,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incidents of these chapters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 me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most unsatisfactory.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Giving</w:t>
        <w:br w:type="textWrapping"/>
        <w:t xml:space="preserve">their compilers all credit for the best intentions, I confess they seem to me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instead of strengthening the evidence, which now rests (speaking merely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objectively) on the unexceptionable testimony of three independent narrators, and</w:t>
        <w:br w:type="textWrapping"/>
        <w:t xml:space="preserve">of one, who besides was an eye-witness</w:t>
        <w:br w:type="textWrapping"/>
        <w:t xml:space="preserve">of much that happened. If we 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compare the four, and ask which is to be</w:t>
        <w:br w:type="textWrapping"/>
        <w:t xml:space="preserve">taken as most nearly reporting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words and incidents, on this there can I</w:t>
        <w:br w:type="textWrapping"/>
        <w:t xml:space="preserve">think be no doubt. On internal as well</w:t>
        <w:br w:type="textWrapping"/>
        <w:t xml:space="preserve">as external ground,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of St. John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highest place: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not, of course, to</w:t>
        <w:br w:type="textWrapping"/>
        <w:t xml:space="preserve">the exclusion of those part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narrative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does not to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improbability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 Evangelists had</w:t>
        <w:br w:type="textWrapping"/>
        <w:t xml:space="preserve">seen one another’s accounts, becomes,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part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Gospels,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impossibility.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and there we discern traces of a</w:t>
        <w:br w:type="textWrapping"/>
        <w:t xml:space="preserve">common narration as the ground of their</w:t>
        <w:br w:type="textWrapping"/>
        <w:t xml:space="preserve">reports, as e. g. Matt. vv. 5—8: Mark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but even these are very few.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 have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bandoned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idea of harmonizing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out, I will beg the student to compa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carefully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notes on</w:t>
        <w:br w:type="textWrapping"/>
        <w:t xml:space="preserve">the other Gospels.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the end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sabbath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There is some little difficulty</w:t>
        <w:br w:type="textWrapping"/>
        <w:t xml:space="preserve">here, because the end of the sabbath (and</w:t>
        <w:br w:type="textWrapping"/>
        <w:t xml:space="preserve">of the week) was 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sunset the night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fore.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hardly to be supposed that</w:t>
        <w:br w:type="textWrapping"/>
        <w:t xml:space="preserve">St. Matthew means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sabbath, though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“dawn”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 of the</w:t>
        <w:br w:type="textWrapping"/>
        <w:t xml:space="preserve">day beginning at sunset (Luke xxiii. 54,</w:t>
        <w:br w:type="textWrapping"/>
        <w:t xml:space="preserve">and note). It is best to interpret a doubtful expression in unison with the 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testimonies, and to suppose that here</w:t>
        <w:br w:type="textWrapping"/>
        <w:t xml:space="preserve">both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breaking of the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taken 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sense.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Mary Magdalene and the other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Mark,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St. John</w:t>
        <w:br w:type="textWrapping"/>
        <w:t xml:space="preserve">speaks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ary Magdalene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</w:t>
        <w:br w:type="textWrapping"/>
        <w:t xml:space="preserve">notes there.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see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sepulchre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Body, for which purposes they had bought, since the end of</w:t>
        <w:br w:type="textWrapping"/>
        <w:t xml:space="preserve">the Sabbath, ointments and spices, Mark.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Mark it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after the rising of the</w:t>
        <w:br w:type="textWrapping"/>
        <w:t xml:space="preserve">sun;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John,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while yet dark;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Luke,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 dim dawn;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 last agree with our</w:t>
        <w:br w:type="textWrapping"/>
        <w:t xml:space="preserve">text.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must not be taken as</w:t>
        <w:br w:type="textWrapping"/>
        <w:t xml:space="preserve">pluperfect,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“there had been, &amp;c.,”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would he altogether inconsistent with the</w:t>
        <w:br w:type="textWrapping"/>
        <w:t xml:space="preserve">text. The words here must mean that</w:t>
        <w:br w:type="textWrapping"/>
        <w:t xml:space="preserve">the women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lPtBAd2nVjaS60hmQBiLc2qug==">CgMxLjA4AHIhMW9CdkU5UENDVmQ4ZGVqa050WWVKbldyTHBmTzFQZjV6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