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earthquake,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happened.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earthquake,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sudden opening of the tomb by the</w:t>
        <w:br w:type="textWrapping"/>
        <w:t xml:space="preserve">descending Angel, as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ws. The</w:t>
        <w:br w:type="textWrapping"/>
        <w:t xml:space="preserve">rolling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away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done naturally, but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shock.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must not be supposed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Resurrection of our Lord took</w:t>
        <w:br w:type="textWrapping"/>
        <w:t xml:space="preserve">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sometimes imagined,</w:t>
        <w:br w:type="textWrapping"/>
        <w:t xml:space="preserve">and represented in paintings.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taken place before ;—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risen,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are the words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whom (see John xx. 19—26)</w:t>
        <w:br w:type="textWrapping"/>
        <w:t xml:space="preserve">the stone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hindrance,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</w:t>
        <w:br w:type="textWrapping"/>
        <w:t xml:space="preserve">women and His disciples,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it was</w:t>
        <w:br w:type="textWrapping"/>
        <w:t xml:space="preserve">rolled away.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His appearance;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some would explain it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ay), but in brightness.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young man in a white robe was</w:t>
        <w:br w:type="textWrapping"/>
        <w:t xml:space="preserve">sitting in the tomb on the right hand: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Luke,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men in shining raiment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Acts i. 10)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appeared 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</w:t>
        <w:br w:type="textWrapping"/>
        <w:t xml:space="preserve">John relates, that Mary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Magda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lene looked</w:t>
        <w:br w:type="textWrapping"/>
        <w:t xml:space="preserve">into the tomb and saw (but this must</w:t>
        <w:br w:type="textWrapping"/>
        <w:t xml:space="preserve">have been afterwards) two angels in white</w:t>
        <w:br w:type="textWrapping"/>
        <w:t xml:space="preserve">sitting one at the head, the other at the</w:t>
        <w:br w:type="textWrapping"/>
        <w:t xml:space="preserve">feet where the Body had lain. All attempts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angelic appearances,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ascribe them to later tradition,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dishonest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absurd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related in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either of the others, and</w:t>
        <w:br w:type="textWrapping"/>
        <w:t xml:space="preserve">he certainly had it from Mary Magdalene</w:t>
        <w:br w:type="textWrapping"/>
        <w:t xml:space="preserve">herself.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is emphatic, addressed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women.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 said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expanded in Luke, vv. 6,7. See</w:t>
        <w:br w:type="textWrapping"/>
        <w:t xml:space="preserve">ch. xvi. 21; xvii.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(only found this once in Matt.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appellation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emphatic; —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glorious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appella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Galilee had been foretold</w:t>
        <w:br w:type="textWrapping"/>
        <w:t xml:space="preserve">before his death, see ch. xxvi.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It</w:t>
        <w:br w:type="textWrapping"/>
        <w:t xml:space="preserve">is to be observed that St. Matthew records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only this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appearance to the</w:t>
        <w:br w:type="textWrapping"/>
        <w:t xml:space="preserve">Apostles, and in Galilee. It appears</w:t>
        <w:br w:type="textWrapping"/>
        <w:t xml:space="preserve">strange that this should be the entire</w:t>
        <w:br w:type="textWrapping"/>
        <w:t xml:space="preserve">testimony of St. Matthew: for it seems</w:t>
        <w:br w:type="textWrapping"/>
        <w:t xml:space="preserve">hardly likely that he would omit those</w:t>
        <w:br w:type="textWrapping"/>
        <w:t xml:space="preserve">important appearances in Jerusalem when</w:t>
        <w:br w:type="textWrapping"/>
        <w:t xml:space="preserve">the Apostles were assembled, John xx.</w:t>
        <w:br w:type="textWrapping"/>
        <w:t xml:space="preserve">19, 26, or that one which was closed by</w:t>
        <w:br w:type="textWrapping"/>
        <w:t xml:space="preserve">the Ascension. But perhaps it may be in</w:t>
        <w:br w:type="textWrapping"/>
        <w:t xml:space="preserve">accord with his evident design of giving</w:t>
        <w:br w:type="textWrapping"/>
        <w:t xml:space="preserve">the general form and summary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series of events, rather than their characteristic details. See below on ver. 20.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goeth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not to be</w:t>
        <w:br w:type="textWrapping"/>
        <w:t xml:space="preserve">understood as implying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journeying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  <w:br w:type="textWrapping"/>
        <w:t xml:space="preserve">the part of our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cited</w:t>
        <w:br w:type="textWrapping"/>
        <w:t xml:space="preserve">from His own words, ch. xxvi.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and</w:t>
        <w:br w:type="textWrapping"/>
        <w:t xml:space="preserve">there, as here, merely implies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would be there when they arrived.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</w:t>
        <w:br w:type="textWrapping"/>
        <w:t xml:space="preserve">a reference to the collecting of the flock</w:t>
        <w:br w:type="textWrapping"/>
        <w:t xml:space="preserve">which had been scattered by the smiting</w:t>
        <w:br w:type="textWrapping"/>
        <w:t xml:space="preserve">of the Shepherd ; see John x.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shall ye see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determined,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“there shall they see 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of the message to the disciples: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women directly, but certainly indirectly including them. The idea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messengers; to the</w:t>
        <w:br w:type="textWrapping"/>
        <w:t xml:space="preserve">Apostles, without bearing any share in the</w:t>
        <w:br w:type="textWrapping"/>
        <w:t xml:space="preserve">promise,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 the spirit of the context: see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in note on ver. 17.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lo, I have told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give solemnity to</w:t>
        <w:br w:type="textWrapping"/>
        <w:t xml:space="preserve">the command. These words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peculiar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Matthew, and are a mark of accuracy.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With fear, because of the prod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gies ; with joy, for the promises,”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Euthym.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Neither St. Mark nor St. Lake recounts,</w:t>
        <w:br w:type="textWrapping"/>
        <w:t xml:space="preserve">or seems to have been aware 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appearance. St. Mark even says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said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to any man : for they were afraid.”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(see above) it does not therefore follow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xKOeyT8c0MMNJHYSuzI/pBaUyA==">CgMxLjA4AHIhMTFPZDBZSmw5anJzZFExeWtvbUhEa2hvRFpLY2ZBekly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