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admission of the Gentiles into the</w:t>
        <w:br w:type="textWrapping"/>
        <w:t xml:space="preserve">Church,—I would answer that the Apostles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had any doubt whatever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admitting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Gentiles,—only whether they</w:t>
        <w:br w:type="textWrapping"/>
        <w:t xml:space="preserve">should 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first. In this</w:t>
        <w:br w:type="textWrapping"/>
        <w:t xml:space="preserve">command, the prohibition of ch. x. 5 is for</w:t>
        <w:br w:type="textWrapping"/>
        <w:t xml:space="preserve">ever removed.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bapti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ing them]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Both</w:t>
        <w:br w:type="textWrapping"/>
        <w:t xml:space="preserve">these present participles are the conditions</w:t>
        <w:br w:type="textWrapping"/>
        <w:t xml:space="preserve">of the imperative preceding.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</w:t>
        <w:br w:type="textWrapping"/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consists of two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initia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admissory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subsequent</w:t>
        <w:br w:type="textWrapping"/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much to be that</w:t>
        <w:br w:type="textWrapping"/>
        <w:t xml:space="preserve">the inadequate rendering,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has in</w:t>
        <w:br w:type="textWrapping"/>
        <w:t xml:space="preserve">our Bibles clouded the meaning of these</w:t>
        <w:br w:type="textWrapping"/>
        <w:t xml:space="preserve">important words. It will be observed that</w:t>
        <w:br w:type="textWrapping"/>
        <w:t xml:space="preserve">in our Lord’s words, as in the Church, the</w:t>
        <w:br w:type="textWrapping"/>
        <w:t xml:space="preserve">process of ordinary discipleship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baptism to instruction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 e.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admission</w:t>
        <w:br w:type="textWrapping"/>
        <w:t xml:space="preserve">in infancy to the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growing up</w:t>
        <w:br w:type="textWrapping"/>
        <w:t xml:space="preserve">into observing all things commanded by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being, what circum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rendered so frequent in the early</w:t>
        <w:br w:type="textWrapping"/>
        <w:t xml:space="preserve">church,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instruction before 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case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adults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this we may also</w:t>
        <w:br w:type="textWrapping"/>
        <w:t xml:space="preserve">remark, that baptism, as known to the</w:t>
        <w:br w:type="textWrapping"/>
        <w:t xml:space="preserve">Jews, included, just as it does in the Acts</w:t>
        <w:br w:type="textWrapping"/>
        <w:t xml:space="preserve">(ch. xvi. 15, 88),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households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wives</w:t>
        <w:br w:type="textWrapping"/>
        <w:t xml:space="preserve">and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regards the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itself, no unprejudiced reader can</w:t>
        <w:br w:type="textWrapping"/>
        <w:t xml:space="preserve">doubt that it regards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 rite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well known in this gospel as</w:t>
        <w:br w:type="textWrapping"/>
        <w:t xml:space="preserve">having been practised by John, and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 Himself. And thus it</w:t>
        <w:br w:type="textWrapping"/>
        <w:t xml:space="preserve">was immediately, and has been ever since,</w:t>
        <w:br w:type="textWrapping"/>
        <w:t xml:space="preserve">understood by the Church. As regards all</w:t>
        <w:br w:type="textWrapping"/>
        <w:t xml:space="preserve">attempts to explain away this sense, we</w:t>
        <w:br w:type="textWrapping"/>
        <w:t xml:space="preserve">may say—even setting aside the testimony</w:t>
        <w:br w:type="textWrapping"/>
        <w:t xml:space="preserve">furnished by the Acts of the Apostles,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it is in the highest degree improbable</w:t>
        <w:br w:type="textWrapping"/>
        <w:t xml:space="preserve">that our Lord should have given, at a time</w:t>
        <w:br w:type="textWrapping"/>
        <w:t xml:space="preserve">when He was summing up the duties of</w:t>
        <w:br w:type="textWrapping"/>
        <w:t xml:space="preserve">His Church in such weighty words, a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couched in figurative or ambiguous language</w:t>
        <w:br w:type="textWrapping"/>
        <w:t xml:space="preserve">—one which He must have known</w:t>
        <w:br w:type="textWrapping"/>
        <w:t xml:space="preserve">would be interpreted by His disciples, now</w:t>
        <w:br w:type="textWrapping"/>
        <w:t xml:space="preserve">long accustomed to the rite and its name,</w:t>
        <w:br w:type="textWrapping"/>
        <w:t xml:space="preserve">otherwise than He intended it.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name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 is apparently</w:t>
        <w:br w:type="textWrapping"/>
        <w:t xml:space="preserve">made to the Baptism of the Lord himself,</w:t>
        <w:br w:type="textWrapping"/>
        <w:t xml:space="preserve">where the whole Three Persons of the Godhead</w:t>
        <w:br w:type="textWrapping"/>
        <w:t xml:space="preserve">were in manifestation.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—setting forth the</w:t>
        <w:br w:type="textWrapping"/>
        <w:t xml:space="preserve">Unity of the Godhead.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</w:t>
        <w:br w:type="textWrapping"/>
        <w:t xml:space="preserve">unfortunate again here that our English</w:t>
        <w:br w:type="textWrapping"/>
        <w:t xml:space="preserve">Bibles do not give us the force of this word.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should have been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(as in Gal. iii.</w:t>
        <w:br w:type="textWrapping"/>
        <w:t xml:space="preserve">27 al.,) both here and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Cor. x. 2, and</w:t>
        <w:br w:type="textWrapping"/>
        <w:t xml:space="preserve">wherever the expression is used. It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only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 recognition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ereafter by the child of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implied</w:t>
        <w:br w:type="textWrapping"/>
        <w:t xml:space="preserve">in the Name, &amp;c., but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 admis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the covenant of Redemption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putting on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Baptism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contract of espousal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(Eph. v. 26) between</w:t>
        <w:br w:type="textWrapping"/>
        <w:t xml:space="preserve">Christ and His Church. Our word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being retained both here and in our</w:t>
        <w:br w:type="textWrapping"/>
        <w:t xml:space="preserve">formula of Baptism, it should always be</w:t>
        <w:br w:type="textWrapping"/>
        <w:t xml:space="preserve">remembered that 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Sacramental decla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is contained in this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that</w:t>
        <w:br w:type="textWrapping"/>
        <w:t xml:space="preserve">it answers (as Stier has well observed, vii.</w:t>
        <w:br w:type="textWrapping"/>
        <w:t xml:space="preserve">268)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the</w:t>
        <w:br w:type="textWrapping"/>
        <w:t xml:space="preserve">other Sacrament. On the difference between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  <w:br w:type="textWrapping"/>
        <w:t xml:space="preserve">bapti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notes on ch. iii. 11: Acts</w:t>
        <w:br w:type="textWrapping"/>
        <w:t xml:space="preserve">xviii.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xix. 1—5. 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 in</w:t>
        <w:br w:type="textWrapping"/>
        <w:t xml:space="preserve">the case of the adult, this teaching must,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greater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follow his baptism;</w:t>
        <w:br w:type="textWrapping"/>
        <w:t xml:space="preserve">though as we have seen (on ver. 19),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exceptional case,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</w:t>
        <w:br w:type="textWrapping"/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this teaching is nothing less</w:t>
        <w:br w:type="textWrapping"/>
        <w:t xml:space="preserve">than the building up of the whole man</w:t>
        <w:br w:type="textWrapping"/>
        <w:t xml:space="preserve">into the obedience of Christ. In these</w:t>
        <w:br w:type="textWrapping"/>
        <w:t xml:space="preserve">words, inasmuch as the then living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not teach all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does</w:t>
        <w:br w:type="textWrapping"/>
        <w:t xml:space="preserve">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found the office of Preachers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His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all that belongs to it,—</w:t>
        <w:br w:type="textWrapping"/>
        <w:t xml:space="preserve">the duties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school-</w:t>
        <w:br w:type="textWrapping"/>
        <w:t xml:space="preserve">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scripture reader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merely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gospel—not mere proclamation of the good</w:t>
        <w:br w:type="textWrapping"/>
        <w:t xml:space="preserve">news—but the whole catechetical office of</w:t>
        <w:br w:type="textWrapping"/>
        <w:t xml:space="preserve">the Church upon and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baptized.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and, lo,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imply</w:t>
        <w:br w:type="textWrapping"/>
        <w:t xml:space="preserve">and set forth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Ascension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manner</w:t>
        <w:br w:type="textWrapping"/>
        <w:t xml:space="preserve">of which is not related by our Evangelist.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fullest sense: 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distinguished from the</w:t>
        <w:br w:type="textWrapping"/>
        <w:t xml:space="preserve">Humanity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Christ. His Humanity is</w:t>
        <w:br w:type="textWrapping"/>
        <w:t xml:space="preserve">with us likewise. The vine lives in the</w:t>
        <w:br w:type="textWrapping"/>
        <w:t xml:space="preserve">branches. Stier remarks the contrast be-</w:t>
        <w:br w:type="textWrapping"/>
        <w:t xml:space="preserve">tween this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view</w:t>
        <w:br w:type="textWrapping"/>
        <w:t xml:space="preserve">of Nicodemus (John iii. 2) ‘no man can do</w:t>
        <w:br w:type="textWrapping"/>
        <w:t xml:space="preserve">these miracles—except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be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you]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mainly,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promise</w:t>
        <w:br w:type="textWrapping"/>
        <w:t xml:space="preserve">of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(Luke xxiv. 49)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He</w:t>
        <w:br w:type="textWrapping"/>
        <w:t xml:space="preserve">has poured out on his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</w:t>
        <w:br w:type="textWrapping"/>
        <w:t xml:space="preserve">presence of the Spirit is the effect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presence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ist is part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 of all powe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effect of the well-pleasing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f/7A8Ly9nX6uKMV64B0Twl3TBw==">CgMxLjA4AHIhMXp3VlN4TFgyaFl1Y3FQNlNJNEt0NVJ4UGZ1WEFERVNo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