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14, 15]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See notes on Matt. iv. 12.</w:t>
        <w:br w:type="textWrapping"/>
        <w:t xml:space="preserve">{14}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delivered up]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This seems to have been the</w:t>
        <w:br w:type="textWrapping"/>
        <w:t xml:space="preserve">usual and well-known term for the im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prisonme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nt of John. </w:t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{15}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time is fulf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lled]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Gal. iv.4. “The end of the</w:t>
        <w:br w:type="textWrapping"/>
        <w:t xml:space="preserve">old covenant is at hand; .... the Son is</w:t>
        <w:br w:type="textWrapping"/>
        <w:t xml:space="preserve">born, grown up, anointed (in his baptism),</w:t>
        <w:br w:type="textWrapping"/>
        <w:t xml:space="preserve">tempted, gone forth, the testimony of his</w:t>
        <w:br w:type="textWrapping"/>
        <w:t xml:space="preserve">witness is given, and now He witnesses</w:t>
        <w:br w:type="textWrapping"/>
        <w:t xml:space="preserve">Himself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now begins that last speaking of</w:t>
        <w:br w:type="textWrapping"/>
        <w:t xml:space="preserve">God,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by His Son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(Heb. i.1), which henceforth shall be proclaimed in all the world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till the end comes.” Stier. </w:t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  <w:i w:val="1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be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eve the gospel]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These words are in Mark</w:t>
        <w:br w:type="textWrapping"/>
        <w:t xml:space="preserve">only. They furnish us an interesting</w:t>
        <w:br w:type="textWrapping"/>
        <w:t xml:space="preserve">characteristic of the difference between the</w:t>
        <w:br w:type="textWrapping"/>
        <w:t xml:space="preserve">preaching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of John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which was that of</w:t>
        <w:br w:type="textWrapping"/>
        <w:t xml:space="preserve">repentance — and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of our Lord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which was</w:t>
        <w:br w:type="textWrapping"/>
        <w:t xml:space="preserve">repentance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and faith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It is not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 Himself</w:t>
        <w:br w:type="textWrapping"/>
        <w:t xml:space="preserve">as the Savio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that this faith 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yet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preached: this He did not proclaim till</w:t>
        <w:br w:type="textWrapping"/>
        <w:t xml:space="preserve">much later in his ministry: but in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ulfilment of the time and approach of the</w:t>
        <w:br w:type="textWrapping"/>
        <w:t xml:space="preserve">kingdom of God.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16—20.]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CALLING OF PETER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ANDREW,</w:t>
        <w:br w:type="textWrapping"/>
        <w:t xml:space="preserve">J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MES, AND JOHN. Matt. iv. 18—22. </w:t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Almo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 verbatim as Matthew. The variations</w:t>
        <w:br w:type="textWrapping"/>
        <w:t xml:space="preserve">are curious: after Simon, Mark omits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which</w:t>
        <w:br w:type="textWrapping"/>
        <w:t xml:space="preserve">was called Peter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:— although the name</w:t>
        <w:br w:type="textWrapping"/>
        <w:t xml:space="preserve">was prophetically given by our Lord before</w:t>
        <w:br w:type="textWrapping"/>
        <w:t xml:space="preserve">this, in John 1.48, it perhaps was not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actually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given, till the twelve became a</w:t>
        <w:br w:type="textWrapping"/>
        <w:t xml:space="preserve">distinct body, see ch. iii.16.</w:t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“walked by”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“casting a net into</w:t>
        <w:br w:type="textWrapping"/>
        <w:t xml:space="preserve">the sea”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are noticed by Meyer as belonging to the graphic delineation which this</w:t>
        <w:br w:type="textWrapping"/>
        <w:t xml:space="preserve">Evangelist loves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19.]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who also, as well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as the former pair of brothers. </w:t>
      </w:r>
    </w:p>
    <w:p w:rsidR="00000000" w:rsidDel="00000000" w:rsidP="00000000" w:rsidRDefault="00000000" w:rsidRPr="00000000" w14:paraId="0000000F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It belongs only to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“in the ship,”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not to the following</w:t>
        <w:br w:type="textWrapping"/>
        <w:t xml:space="preserve">clause. </w:t>
      </w:r>
    </w:p>
    <w:p w:rsidR="00000000" w:rsidDel="00000000" w:rsidP="00000000" w:rsidRDefault="00000000" w:rsidRPr="00000000" w14:paraId="00000010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20.] with the hired servants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is inserted for particularity, and perhaps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to soften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the leaving their father alone.</w:t>
        <w:br w:type="textWrapping"/>
        <w:t xml:space="preserve">It gives us a view of the station of life of</w:t>
        <w:br w:type="textWrapping"/>
        <w:t xml:space="preserve">Zebedee and his sons; they were not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poor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fishermen, but had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hired servants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May</w:t>
        <w:br w:type="textWrapping"/>
        <w:t xml:space="preserve">we not venture to say that both these</w:t>
        <w:br w:type="textWrapping"/>
        <w:t xml:space="preserve">accounts came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from Peter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originally? St.</w:t>
        <w:br w:type="textWrapping"/>
        <w:t xml:space="preserve">Matthew’s an earlier one, taught (or given</w:t>
        <w:br w:type="textWrapping"/>
        <w:t xml:space="preserve">in writing perhaps) without any definite</w:t>
        <w:br w:type="textWrapping"/>
        <w:t xml:space="preserve">idea of making it part of a larger work;</w:t>
        <w:br w:type="textWrapping"/>
        <w:t xml:space="preserve">but this carefully corrected and rendered</w:t>
        <w:br w:type="textWrapping"/>
        <w:t xml:space="preserve">accurate, even to the omitting the name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Peter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which, though generally known,</w:t>
        <w:br w:type="textWrapping"/>
        <w:t xml:space="preserve">and therefore mentioned in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oral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ac-</w:t>
        <w:br w:type="textWrapping"/>
        <w:t xml:space="preserve">count, was perhaps not yet formally given,</w:t>
        <w:br w:type="textWrapping"/>
        <w:t xml:space="preserve">and must be omitted in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historical.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</w:p>
    <w:p w:rsidR="00000000" w:rsidDel="00000000" w:rsidP="00000000" w:rsidRDefault="00000000" w:rsidRPr="00000000" w14:paraId="0000001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21—28.]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HEALING OF A DEMONIAC IN THE SYNAGOGUE AT CAPERNAUM. </w:t>
      </w:r>
    </w:p>
    <w:p w:rsidR="00000000" w:rsidDel="00000000" w:rsidP="00000000" w:rsidRDefault="00000000" w:rsidRPr="00000000" w14:paraId="0000001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Luke iv. 31—37. </w:t>
      </w:r>
    </w:p>
    <w:p w:rsidR="00000000" w:rsidDel="00000000" w:rsidP="00000000" w:rsidRDefault="00000000" w:rsidRPr="00000000" w14:paraId="00000014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21.]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Not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immediately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after the preceding.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The calling of the</w:t>
        <w:br w:type="textWrapping"/>
        <w:t xml:space="preserve">Apostles, the Sermon on the Mount, the</w:t>
        <w:br w:type="textWrapping"/>
        <w:t xml:space="preserve">healing of the leper, and of the centurion’s</w:t>
        <w:br w:type="textWrapping"/>
        <w:t xml:space="preserve">servant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precede the following miracle.</w:t>
        <w:br w:type="textWrapping"/>
      </w:r>
    </w:p>
    <w:p w:rsidR="00000000" w:rsidDel="00000000" w:rsidP="00000000" w:rsidRDefault="00000000" w:rsidRPr="00000000" w14:paraId="00000016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23.]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A formula occurring entire at</w:t>
        <w:br w:type="textWrapping"/>
        <w:t xml:space="preserve">the end of the Sermon on the Mount, Matt.</w:t>
        <w:br w:type="textWrapping"/>
        <w:t xml:space="preserve">vii. 28, and the first clause of it, — and, in</w:t>
        <w:br w:type="textWrapping"/>
        <w:t xml:space="preserve">substance, the second also, — in the </w:t>
      </w:r>
    </w:p>
    <w:p w:rsidR="00000000" w:rsidDel="00000000" w:rsidP="00000000" w:rsidRDefault="00000000" w:rsidRPr="00000000" w14:paraId="00000018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corresponding place to this in Luke iv.32.</w:t>
        <w:br w:type="textWrapping"/>
      </w:r>
    </w:p>
    <w:p w:rsidR="00000000" w:rsidDel="00000000" w:rsidP="00000000" w:rsidRDefault="00000000" w:rsidRPr="00000000" w14:paraId="0000001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23—28.]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This account occurs in Luke iv.</w:t>
        <w:br w:type="textWrapping"/>
        <w:t xml:space="preserve">33-37, nearly verbatim: for the </w:t>
      </w:r>
    </w:p>
    <w:p w:rsidR="00000000" w:rsidDel="00000000" w:rsidP="00000000" w:rsidRDefault="00000000" w:rsidRPr="00000000" w14:paraId="0000001A">
      <w:pPr>
        <w:rPr>
          <w:rFonts w:ascii="Consolas" w:cs="Consolas" w:eastAsia="Consolas" w:hAnsi="Consolas"/>
          <w:i w:val="1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variations, see there. It is very important for</w:t>
        <w:br w:type="textWrapping"/>
        <w:t xml:space="preserve">our Lord’s official life, as shewing that He</w:t>
        <w:br w:type="textWrapping"/>
        <w:t xml:space="preserve">rejected and forbade all testimony to his</w:t>
        <w:br w:type="textWrapping"/>
        <w:t xml:space="preserve">Person,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except that which He came on</w:t>
      </w:r>
    </w:p>
    <w:p w:rsidR="00000000" w:rsidDel="00000000" w:rsidP="00000000" w:rsidRDefault="00000000" w:rsidRPr="00000000" w14:paraId="0000001B">
      <w:pPr>
        <w:rPr>
          <w:rFonts w:ascii="Consolas" w:cs="Consolas" w:eastAsia="Consolas" w:hAnsi="Consolas"/>
          <w:i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QsDjnyzX43NxSmGR8zVKGEf94jQ==">CgMxLjA4AHIhMThnTE9rWlpSNlpaMGd1VFNMeUtDTVZqM1pOM09maVE2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