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permitting the demons to speak, see note</w:t>
        <w:br w:type="textWrapping"/>
        <w:t xml:space="preserve">above, ver. 25. I should be disposed to</w:t>
        <w:br w:type="textWrapping"/>
        <w:t xml:space="preserve">ascribe the account to Peter. Simon,</w:t>
        <w:br w:type="textWrapping"/>
        <w:t xml:space="preserve">Andrew, James, and John occur together</w:t>
        <w:br w:type="textWrapping"/>
        <w:t xml:space="preserve">again, ch. xiii.3.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BEING SOUGHT OUT</w:t>
        <w:br w:type="textWrapping"/>
        <w:t xml:space="preserve">IN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RETIREMENT, PREA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HES AND</w:t>
        <w:br w:type="textWrapping"/>
        <w:t xml:space="preserve">HEALS THROUGHOUT 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ALILEE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iv.</w:t>
        <w:br w:type="textWrapping"/>
        <w:t xml:space="preserve">42, 43, where see note. Our Lord’s pre-</w:t>
        <w:br w:type="textWrapping"/>
        <w:t xml:space="preserve">sent pu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was, not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any</w:t>
        <w:br w:type="textWrapping"/>
        <w:t xml:space="preserve">one place, but to make the circuit of</w:t>
        <w:br w:type="textWrapping"/>
        <w:t xml:space="preserve">Galilee; not to work miracles, but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reach.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 house of</w:t>
        <w:br w:type="textWrapping"/>
        <w:t xml:space="preserve">Peter and Andrew, ver. 29.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were with 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Andrew, John, and</w:t>
        <w:br w:type="textWrapping"/>
        <w:t xml:space="preserve">James, ver. 29.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came I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I sent,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Luke: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undertook this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journey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yet begun any jour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 cannot apply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above, for that was not to any city, nor to</w:t>
        <w:br w:type="textWrapping"/>
        <w:t xml:space="preserve">preach. The word has its more solemn</w:t>
        <w:br w:type="textWrapping"/>
        <w:t xml:space="preserve">sense, as in John xvi.28, though of course</w:t>
        <w:br w:type="textWrapping"/>
        <w:t xml:space="preserve">not understood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hearers. To</w:t>
        <w:br w:type="textWrapping"/>
        <w:t xml:space="preserve">deny this is certainly not safe.</w:t>
        <w:br w:type="textWrapping"/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Matt. iv. 23: also on Luke iv.</w:t>
        <w:br w:type="textWrapping"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40—45.]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CLEANSING OF A LEPER. Matt.</w:t>
        <w:br w:type="textWrapping"/>
        <w:t xml:space="preserve">viii.2—4, Luke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12—14. The account</w:t>
        <w:br w:type="textWrapping"/>
        <w:t xml:space="preserve">here is the fullest, and evidently an original</w:t>
        <w:br w:type="textWrapping"/>
        <w:t xml:space="preserve">one, from an eye-witness. St. Luke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mentions (ver.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spreading of the fame</w:t>
        <w:br w:type="textWrapping"/>
        <w:t xml:space="preserve">of Jesus, without assigning the cause as</w:t>
        <w:br w:type="textWrapping"/>
        <w:t xml:space="preserve">in our ver. 45. See note on Matthew.</w:t>
        <w:br w:type="textWrapping"/>
        <w:t xml:space="preserve">It is characteristic of St. Mark, to assign</w:t>
        <w:br w:type="textWrapping"/>
        <w:t xml:space="preserve">our Lord’s being moved with compassion</w:t>
        <w:br w:type="textWrapping"/>
        <w:t xml:space="preserve">as the reason of His stretching out his</w:t>
        <w:br w:type="textWrapping"/>
        <w:t xml:space="preserve">hand.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original,</w:t>
        <w:br w:type="textWrapping"/>
        <w:t xml:space="preserve">has an emphasis: trouble not thyself</w:t>
        <w:br w:type="textWrapping"/>
        <w:t xml:space="preserve">with talking to others,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 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complete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 own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getting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formally</w:t>
        <w:br w:type="textWrapping"/>
        <w:t xml:space="preserve">declared pure.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tells us more. Our</w:t>
        <w:br w:type="textWrapping"/>
        <w:t xml:space="preserve">Lord did not wish to put a stop to the</w:t>
        <w:br w:type="textWrapping"/>
        <w:t xml:space="preserve">multitudes seeking Him, but only to avoid</w:t>
        <w:br w:type="textWrapping"/>
        <w:t xml:space="preserve">that kind of concourse which would have</w:t>
        <w:br w:type="textWrapping"/>
        <w:t xml:space="preserve">beset Him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seeking to</w:t>
        <w:br w:type="textWrapping"/>
        <w:t xml:space="preserve">Him for teaching and healing still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from all parts.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4TwDX2JJveOG9SA6VvTjYD4SWQ==">AMUW2mVUsRhyyncr+y5Jp6IX87CplCkAityDZyIIdj0M+e04Ql1jqH4/++3pG9fIM6ligLyv3tpZAnvC9aR/COklNICbPpPzU3FyX+TJd6llySP8E6V1Fpc=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