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repetition in the last clause,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contained neither in Matthew nor 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inconsistent with the design of an abridger;</w:t>
        <w:br w:type="textWrapping"/>
        <w:t xml:space="preserve">and sufficiently shews the primary authority of this report, as also in that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20. St. Mark especially loves these</w:t>
        <w:br w:type="textWrapping"/>
        <w:t xml:space="preserve">solemn repetitions: compare ch. ix. 42 ff.</w:t>
        <w:br w:type="textWrapping"/>
        <w:t xml:space="preserve">It is strange to see such a Commentator</w:t>
        <w:br w:type="textWrapping"/>
        <w:t xml:space="preserve">as De Wette calling the repetition,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that day, a proof of carelessness.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</w:t>
        <w:br w:type="textWrapping"/>
        <w:t xml:space="preserve">touching way, as Meyer well observes, of</w:t>
        <w:br w:type="textWrapping"/>
        <w:t xml:space="preserve">expressing ‘in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Render, according to the correct readi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cannot well be explained in the</w:t>
        <w:br w:type="textWrapping"/>
        <w:t xml:space="preserve">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filling-up takes away from it,</w:t>
        <w:br w:type="textWrapping"/>
        <w:t xml:space="preserve">the new from the old, and a worse rent</w:t>
        <w:br w:type="textWrapping"/>
        <w:t xml:space="preserve">takes place.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Matthew. The</w:t>
        <w:br w:type="textWrapping"/>
        <w:t xml:space="preserve">addition here of the new confirms the</w:t>
        <w:br w:type="textWrapping"/>
        <w:t xml:space="preserve">view taken of the parable there.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23—28.]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DISCIPLES PLUCK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ARS</w:t>
        <w:br w:type="textWrapping"/>
        <w:t xml:space="preserve">OF CORN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Luke vi.1—6. The same may be</w:t>
        <w:br w:type="textWrapping"/>
        <w:t xml:space="preserve">said of the three accounts as in the last</w:t>
        <w:br w:type="textWrapping"/>
        <w:t xml:space="preserve">case, with continually fresh evidence of</w:t>
        <w:br w:type="textWrapping"/>
        <w:t xml:space="preserve">their entire independence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began, as they went, to pluck]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 to make their way, pluck-</w:t>
        <w:br w:type="textWrapping"/>
        <w:t xml:space="preserve">ing...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matter of detail and minute</w:t>
        <w:br w:type="textWrapping"/>
        <w:t xml:space="preserve">depiction. The interpretation of </w:t>
        <w:br w:type="textWrapping"/>
        <w:t xml:space="preserve">this narrative given by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yer, I believe to be an</w:t>
        <w:br w:type="textWrapping"/>
        <w:t xml:space="preserve">entirely mistaken one. He the strict</w:t>
        <w:br w:type="textWrapping"/>
        <w:t xml:space="preserve">sense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make a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insists on the</w:t>
        <w:br w:type="textWrapping"/>
        <w:t xml:space="preserve">Lae sade by our narrative being, as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distinguished from those in Matthew, Luke,</w:t>
        <w:br w:type="textWrapping"/>
        <w:t xml:space="preserve">that the disciples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a way for them-</w:t>
        <w:br w:type="textWrapping"/>
        <w:t xml:space="preserve">selves through the wheat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eld, by plucking</w:t>
        <w:br w:type="textWrapping"/>
        <w:t xml:space="preserve">the ears of corn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further maintaining, that</w:t>
        <w:br w:type="textWrapping"/>
        <w:t xml:space="preserve">there is no allusion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 having eaten</w:t>
        <w:br w:type="textWrapping"/>
        <w:t xml:space="preserve">the grains of wheat, as in Matthew, Luke.</w:t>
        <w:br w:type="textWrapping"/>
        <w:t xml:space="preserve">But (1) the foundation on which all this is</w:t>
        <w:br w:type="textWrapping"/>
        <w:t xml:space="preserve">built is insecure. The same Greek </w:t>
        <w:br w:type="textWrapping"/>
        <w:t xml:space="preserve">expression in the LXX does undoubtedly mean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make one’s 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And (2) as to no</w:t>
        <w:br w:type="textWrapping"/>
        <w:t xml:space="preserve">allusion being made to their having eaten</w:t>
        <w:br w:type="textWrapping"/>
        <w:t xml:space="preserve">the corn, how otherwise could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have been common to the </w:t>
        <w:br w:type="textWrapping"/>
        <w:t xml:space="preserve">disciples and to David. Could it be said</w:t>
        <w:br w:type="textWrapping"/>
        <w:t xml:space="preserve">that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compelled them to clear</w:t>
        <w:br w:type="textWrapping"/>
        <w:t xml:space="preserve">the path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the overhanging</w:t>
        <w:br w:type="textWrapping"/>
        <w:t xml:space="preserve">stalks of corn? How otherwise could the</w:t>
        <w:br w:type="textWrapping"/>
        <w:t xml:space="preserve">remarkable addition in our narrative, ver.</w:t>
        <w:br w:type="textWrapping"/>
        <w:t xml:space="preserve">27, at all bear upon the case? Fritzache’s</w:t>
        <w:br w:type="textWrapping"/>
        <w:t xml:space="preserve">rendering, ‘to mark the way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plucking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ears and strewing them in it,’ is still</w:t>
        <w:br w:type="textWrapping"/>
        <w:t xml:space="preserve">worse.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he]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emphatic,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taking up the cause of his disciples, and not</w:t>
        <w:br w:type="textWrapping"/>
        <w:t xml:space="preserve">leaving their defence to themselves.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days of Abiathar the high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necessarily in the original,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during the high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priesth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ood of Abiathar.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in 1 Sam. xxi., from which this ac-</w:t>
        <w:br w:type="textWrapping"/>
        <w:t xml:space="preserve">count is taken, Ahimelech, not Abiathar,</w:t>
        <w:br w:type="textWrapping"/>
        <w:t xml:space="preserve">is the High Priest. There is however </w:t>
        <w:br w:type="textWrapping"/>
        <w:t xml:space="preserve">considerable confusion in the names about this</w:t>
        <w:br w:type="textWrapping"/>
        <w:t xml:space="preserve">part of the history: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Ahimelech himself is</w:t>
        <w:br w:type="textWrapping"/>
        <w:t xml:space="preserve">called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Sam. xiv. 3; and whereas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ttz5RjmgcxI8Wqj9HbijL0WeNQ==">CgMxLjA4AHIhMXZhOHZMdldXSEJpcUpGdFZ6RktjSVBubHhveFhINWUz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