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This, at all events, does not look</w:t>
        <w:br w:type="textWrapping"/>
        <w:t xml:space="preserve">like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 of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perha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are not to be so accurately</w:t>
        <w:br w:type="textWrapping"/>
        <w:t xml:space="preserve">pressed.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Boanerges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on</w:t>
        <w:br w:type="textWrapping"/>
        <w:t xml:space="preserve">account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vehement and zealous </w:t>
        <w:br w:type="textWrapping"/>
        <w:t xml:space="preserve">disposition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we see marks Luke ix.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 Mark ix. 38;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also 2 John 10;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this is uncertain.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CHARGES AGAINST JESUS,—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OF MADNESS BY HIS RELATIONS,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OF DEMONIACAL POSSESSION BY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SCRIBES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REPLIES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xii. </w:t>
        <w:br w:type="textWrapping"/>
        <w:t xml:space="preserve">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7, 46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60. Luke xi.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 ; viii.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</w:t>
        <w:br w:type="textWrapping"/>
        <w:t xml:space="preserve">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just cast out a deaf and</w:t>
        <w:br w:type="textWrapping"/>
        <w:t xml:space="preserve">dumb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notes on Matthew)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air (Matt., ver. 23), and now they </w:t>
        <w:br w:type="textWrapping"/>
        <w:t xml:space="preserve">retire into the house. The omission of this,</w:t>
        <w:br w:type="textWrapping"/>
        <w:t xml:space="preserve">wholly inexplicable if St. Mark had had</w:t>
        <w:br w:type="textWrapping"/>
        <w:t xml:space="preserve">either Matthew or Luke before him, belongs</w:t>
        <w:br w:type="textWrapping"/>
        <w:t xml:space="preserve">to the fragmentary character of his Gospel.</w:t>
        <w:br w:type="textWrapping"/>
        <w:t xml:space="preserve">The common accounts of the compilation</w:t>
        <w:br w:type="textWrapping"/>
        <w:t xml:space="preserve">of this Gospel are most capricious and </w:t>
        <w:br w:type="textWrapping"/>
        <w:t xml:space="preserve">absurd. In one place, St. Mark omits a </w:t>
        <w:br w:type="textWrapping"/>
        <w:t xml:space="preserve">discourse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it was not his purpose</w:t>
        <w:br w:type="textWrapping"/>
        <w:t xml:space="preserve">to relate discourses;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another he gives</w:t>
        <w:br w:type="textWrapping"/>
        <w:t xml:space="preserve">a discourse, omitting the occasion which</w:t>
        <w:br w:type="textWrapping"/>
        <w:t xml:space="preserve">led to it, as here.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fact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the sources of St. Mark’s Gospel are</w:t>
        <w:br w:type="textWrapping"/>
        <w:t xml:space="preserve">generally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highest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</w:t>
        <w:br w:type="textWrapping"/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amount of things </w:t>
        <w:br w:type="textWrapping"/>
        <w:t xml:space="preserve">contained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very scanty and discontinuous.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resumed from ch. ii. 2.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 to Mark.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from his house: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</w:t>
        <w:br w:type="textWrapping"/>
        <w:t xml:space="preserve">relations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beyond a doubt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sense is</w:t>
        <w:br w:type="textWrapping"/>
        <w:t xml:space="preserve">resumed by then in ver. 31: see reff.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(perhaps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Nazareth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</w:t>
        <w:br w:type="textWrapping"/>
        <w:t xml:space="preserve">answering to John ii. 12,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  <w:br w:type="textWrapping"/>
        <w:t xml:space="preserve">Capernaum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 out: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v.14. They heard</w:t>
        <w:br w:type="textWrapping"/>
        <w:t xml:space="preserve">of his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beset by crowds: see vv.</w:t>
        <w:br w:type="textWrapping"/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 </w:t>
        <w:br w:type="textWrapping"/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version is right in giving</w:t>
        <w:br w:type="textWrapping"/>
        <w:t xml:space="preserve">the meaning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mad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sense</w:t>
        <w:br w:type="textWrapping"/>
        <w:t xml:space="preserve">requires it. They had doubtless heard of</w:t>
        <w:br w:type="textWrapping"/>
        <w:t xml:space="preserve">the accusation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a demon: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we must suppose not to have first</w:t>
        <w:br w:type="textWrapping"/>
        <w:t xml:space="preserve">begun after this, but to have been going</w:t>
        <w:br w:type="textWrapping"/>
        <w:t xml:space="preserve">on throughout this course of miracles.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scribes which came down</w:t>
        <w:br w:type="textWrapping"/>
        <w:t xml:space="preserve">from Jerusalem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 to Mark: see</w:t>
        <w:br w:type="textWrapping"/>
        <w:t xml:space="preserve">note on Matt. ver. 24. Here Matthew has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i.e.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hath Beelzebub]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addition is most important. If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Beelzebub,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prince of</w:t>
        <w:br w:type="textWrapping"/>
        <w:t xml:space="preserve">mons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would thus have autho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the inferior evil spirits.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called them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</w:t>
        <w:br w:type="textWrapping"/>
        <w:t xml:space="preserve">inconsistent with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in an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them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having been</w:t>
        <w:br w:type="textWrapping"/>
        <w:t xml:space="preserve">far off. We must remember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large</w:t>
        <w:br w:type="textWrapping"/>
        <w:t xml:space="preserve">courts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oriental houses.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parables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namely,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kingdom, &amp;c., a house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  <w:br w:type="textWrapping"/>
        <w:t xml:space="preserve">the strong man,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Satan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cast out Satan?]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external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Satan and his kingdom is strikingly declared by this simple way of putting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question: see note on Matthew. The </w:t>
        <w:br w:type="textWrapping"/>
        <w:t xml:space="preserve">expression must not be taken as meaning, Can</w:t>
        <w:br w:type="textWrapping"/>
        <w:t xml:space="preserve">one devil cast out another? The Satan</w:t>
        <w:br w:type="textWrapping"/>
        <w:t xml:space="preserve">who casts out and the Satan who is cast out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egoGzjQ9yopm1zBFsxeYhjcnQ==">CgMxLjA4AHIhMUVXZGt0Z2JnR1R3NndtZ05CUU94SDZ1UGJwYkthYk92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