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more than once: it was the burden of to be an</w:t>
        <w:br w:type="textWrapping"/>
        <w:t xml:space="preserve">John’s exhortations to him.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20.] kept him safe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preserved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not, as in</w:t>
        <w:br w:type="textWrapping"/>
        <w:t xml:space="preserve">A.V.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observed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‘esteemed him highly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’:—kept </w:t>
        <w:br w:type="textWrapping"/>
        <w:t xml:space="preserve">him in safety that he</w:t>
        <w:br w:type="textWrapping"/>
        <w:t xml:space="preserve">should not be killed by Herodias. Whether</w:t>
        <w:br w:type="textWrapping"/>
        <w:t xml:space="preserve">Herod heard him only at such times as</w:t>
        <w:br w:type="textWrapping"/>
        <w:t xml:space="preserve">he happened to be at Machaerus, or took</w:t>
        <w:br w:type="textWrapping"/>
        <w:t xml:space="preserve">him also to his residence at Tiberias, is</w:t>
        <w:br w:type="textWrapping"/>
        <w:t xml:space="preserve">uncertain.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21.]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 convenient day,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not,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festal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br w:type="textWrapping"/>
        <w:t xml:space="preserve">day, as Hammond and others</w:t>
        <w:br w:type="textWrapping"/>
        <w:t xml:space="preserve">interpret it,—but, a day suitable for the</w:t>
        <w:br w:type="textWrapping"/>
        <w:t xml:space="preserve">of Herodias: which shews that</w:t>
        <w:br w:type="textWrapping"/>
        <w:t xml:space="preserve">the dance, &amp;c.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had been all previously</w:t>
        <w:br w:type="textWrapping"/>
        <w:t xml:space="preserve">contrived by 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30—44.]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FEEDING OF THE FIVE THOUSAND. </w:t>
        <w:br w:type="textWrapping"/>
        <w:t xml:space="preserve">Matt. xiv.13–21. Luke ix.10–17.</w:t>
        <w:br w:type="textWrapping"/>
        <w:t xml:space="preserve">John vi.1–13. This is one of the very few</w:t>
        <w:br w:type="textWrapping"/>
        <w:t xml:space="preserve">points of comparison between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four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Gospels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during the ministry of our Lord.</w:t>
        <w:br w:type="textWrapping"/>
        <w:t xml:space="preserve">And here again I believe St. Mark’s report</w:t>
        <w:br w:type="textWrapping"/>
        <w:t xml:space="preserve">to be an original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very</w:t>
        <w:br w:type="textWrapping"/>
        <w:t xml:space="preserve">highest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authority. Professor Bleek believed</w:t>
        <w:br w:type="textWrapping"/>
        <w:t xml:space="preserve">that Mark has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used the Gospel of John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account of the 200 denarii in our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ver. 37 and John, ver. 7: and that he </w:t>
        <w:br w:type="textWrapping"/>
        <w:t xml:space="preserve">generally compiles his narrative from Matthew</w:t>
        <w:br w:type="textWrapping"/>
        <w:t xml:space="preserve">and Luke, which has been elsewhere shewed</w:t>
        <w:br w:type="textWrapping"/>
        <w:t xml:space="preserve">to be utterly untenable. I believe St. Mark’s</w:t>
        <w:br w:type="textWrapping"/>
        <w:t xml:space="preserve">to be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original full account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St. </w:t>
        <w:br w:type="textWrapping"/>
        <w:t xml:space="preserve">Matthew’s a compendium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same account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but drawn up independently of St. Mark’s: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St. Luke’s a compendium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another ac-</w:t>
        <w:br w:type="textWrapping"/>
        <w:t xml:space="preserve">count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:—St. John’s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independent narrative</w:t>
        <w:br w:type="textWrapping"/>
        <w:t xml:space="preserve">of his own as eye-witness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Mentioned by Luke,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Matthew.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31—34.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 of the most affecting descriptions in the</w:t>
        <w:br w:type="textWrapping"/>
        <w:t xml:space="preserve">Gospels, and in this form peculiar to Mark.</w:t>
        <w:br w:type="textWrapping"/>
        <w:t xml:space="preserve">St. Matthew has a brief compendium of it.</w:t>
        <w:br w:type="textWrapping"/>
        <w:t xml:space="preserve">Ev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ry word and clause is full of the rich</w:t>
        <w:br w:type="textWrapping"/>
        <w:t xml:space="preserve">recollections of one who saw, and felt the</w:t>
        <w:br w:type="textWrapping"/>
        <w:t xml:space="preserve">whole. Are we mistaken in tracing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73VP6f6T/vGbRjrShIsUeyZfQqg==">AMUW2mX8YBezWI8OjGen6wCSW5mx7OKriU4+krCszbEzNUS3xD01vTUyl5U7zlfXgJb+rHjG/r4mT3G9kZNTkqq6K/zotlSmB1qtTswE7t/eEttQ9qe3aBM=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