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Matt. xiv. 34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36. The two</w:t>
        <w:br w:type="textWrapping"/>
        <w:t xml:space="preserve">accounts much alike, but Mark’s the richer</w:t>
        <w:br w:type="textWrapping"/>
        <w:t xml:space="preserve">in detail: e.g.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drew to the shore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ver.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 particulars given in ver. 56.</w:t>
        <w:br w:type="textWrapping"/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55.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carry about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implies that they</w:t>
        <w:br w:type="textWrapping"/>
        <w:t xml:space="preserve">occasionally had wrong information of His</w:t>
        <w:br w:type="textWrapping"/>
        <w:t xml:space="preserve">being in a place, and had to carry the sick</w:t>
        <w:br w:type="textWrapping"/>
        <w:t xml:space="preserve">about, following the rumour of his pre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sence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CHAP. VII. 1—23.]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DISCOURSE CONCERNING EATING WITH UNWASHED</w:t>
        <w:br w:type="textWrapping"/>
        <w:t xml:space="preserve">HANDS. Matt. xv.1–20. The two reports </w:t>
        <w:br w:type="textWrapping"/>
        <w:t xml:space="preserve">differ rather more than usual in their</w:t>
        <w:br w:type="textWrapping"/>
        <w:t xml:space="preserve">additions to what is common, and are not so</w:t>
        <w:br w:type="textWrapping"/>
        <w:t xml:space="preserve">frequently in verbal agreement, where the</w:t>
        <w:br w:type="textWrapping"/>
        <w:t xml:space="preserve">matter is the same.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 ch. ii. 16.</w:t>
        <w:br w:type="textWrapping"/>
        <w:t xml:space="preserve">A mark of particularity.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is to say,</w:t>
        <w:br w:type="textWrapping"/>
        <w:t xml:space="preserve">with unwashen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supposed by some to bea</w:t>
        <w:br w:type="textWrapping"/>
        <w:t xml:space="preserve">gloss, explaining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defiled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but the explanation</w:t>
        <w:br w:type="textWrapping"/>
        <w:t xml:space="preserve">seems necessary to what follows, especially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for Gentile readers.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thus rendered has perplexed all the </w:t>
        <w:br w:type="textWrapping"/>
        <w:t xml:space="preserve">Commentators. Of the various renderings which</w:t>
        <w:br w:type="textWrapping"/>
        <w:t xml:space="preserve">have been given of it, two only seem to be</w:t>
        <w:br w:type="textWrapping"/>
        <w:t xml:space="preserve">admissible: (1) that given in the text,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  <w:br w:type="textWrapping"/>
        <w:t xml:space="preserve">and (2)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diligently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 adopted by</w:t>
        <w:br w:type="textWrapping"/>
        <w:t xml:space="preserve">the ancient Syriac version, and seems</w:t>
        <w:br w:type="textWrapping"/>
        <w:t xml:space="preserve">ag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able to Hebrew usage. Between these two</w:t>
        <w:br w:type="textWrapping"/>
        <w:t xml:space="preserve">it is not easy to decide.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baptise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original) is variously </w:t>
        <w:br w:type="textWrapping"/>
        <w:t xml:space="preserve">understood,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meats bought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It certainly refers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as it</w:t>
        <w:br w:type="textWrapping"/>
        <w:t xml:space="preserve">would not be any unusual practice to wash</w:t>
        <w:br w:type="textWrapping"/>
        <w:t xml:space="preserve">things bo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ght in the market: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</w:t>
        <w:br w:type="textWrapping"/>
        <w:t xml:space="preserve">probably not to washing their whole bodies:</w:t>
        <w:br w:type="textWrapping"/>
        <w:t xml:space="preserve">see below.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brasen vessels]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earthen</w:t>
        <w:br w:type="textWrapping"/>
        <w:t xml:space="preserve">ones, when unclean, were to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broken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Lev. xv. 12. These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baptisms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(for such</w:t>
        <w:br w:type="textWrapping"/>
        <w:t xml:space="preserve">is the word in the original), as applied to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couches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(meaning probably here those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used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t7JJtdNkH/5JqVJGkwYNojKX94A==">AMUW2mVSpUPVUO5Fd3TnQFOXPUaSwauoIG++Zg4WjnyEC7+6fz6JDG8XCAV/iTVo5EXwIgtECs0aI1rXsZF9W4ri2v34jRSGo7DjvA2+KVOaLzNB+MP8sz4=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