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which, by the removal of the part carried</w:t>
        <w:br w:type="textWrapping"/>
        <w:t xml:space="preserve">off, purifies the meat; the portion available</w:t>
        <w:br w:type="textWrapping"/>
        <w:t xml:space="preserve">for nourishment being in its passage </w:t>
        <w:br w:type="textWrapping"/>
        <w:t xml:space="preserve">converted into chyle, and the remainder being</w:t>
        <w:br w:type="textWrapping"/>
        <w:t xml:space="preserve">cast out. </w:t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21, 22.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] {21}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heart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is the</w:t>
        <w:br w:type="textWrapping"/>
        <w:t xml:space="preserve">laboratory and the fountain-head of all that</w:t>
        <w:br w:type="textWrapping"/>
        <w:t xml:space="preserve">is good and bad in the inner life of man.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St. Matthew’s catalogue follows the</w:t>
        <w:br w:type="textWrapping"/>
        <w:t xml:space="preserve">order of the second table of the decalogue.’</w:t>
        <w:br w:type="textWrapping"/>
        <w:t xml:space="preserve">St. Mark’s more copious one varies the</w:t>
        <w:br w:type="textWrapping"/>
        <w:t xml:space="preserve">order. Compare Rom. i. 29: Eph. iv. 19:</w:t>
        <w:br w:type="textWrapping"/>
        <w:t xml:space="preserve">Wisd. xiv. 25, 26.</w:t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24—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0.]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SYROPHENICIAN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WOMAN.</w:t>
        <w:br w:type="textWrapping"/>
        <w:t xml:space="preserve">Matt. xv. 21—28. Omitted by St. Luke.</w:t>
        <w:br w:type="textWrapping"/>
        <w:t xml:space="preserve">A striking instance of the independence of</w:t>
        <w:br w:type="textWrapping"/>
        <w:t xml:space="preserve">the two narrations. St. Mark, who is much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more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copious in particulars,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omits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 </w:t>
        <w:br w:type="textWrapping"/>
        <w:t xml:space="preserve">considerable and important part of the </w:t>
        <w:br w:type="textWrapping"/>
        <w:t xml:space="preserve">history: this would be most arbitrarily and</w:t>
        <w:br w:type="textWrapping"/>
        <w:t xml:space="preserve">indeed inexcusably done, if the common</w:t>
        <w:br w:type="textWrapping"/>
        <w:t xml:space="preserve">account of his having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combined and </w:t>
        <w:br w:type="textWrapping"/>
        <w:t xml:space="preserve">epitomized Matthew and Luke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is to be taken.</w:t>
        <w:br w:type="textWrapping"/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Our Lord’s retirement was 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avoid the </w:t>
        <w:br w:type="textWrapping"/>
        <w:t xml:space="preserve">Pharisees: see notes on Matthew throughout.</w:t>
        <w:br w:type="textWrapping"/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24.] from thence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is not,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from the</w:t>
        <w:br w:type="textWrapping"/>
        <w:t xml:space="preserve">land of Gennesaret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(Meyer),—for ch. vi.</w:t>
        <w:br w:type="textWrapping"/>
        <w:t xml:space="preserve">55, 56, has completely removed definiteness</w:t>
        <w:br w:type="textWrapping"/>
        <w:t xml:space="preserve">from the locality;—but refers to the (un-</w:t>
        <w:br w:type="textWrapping"/>
        <w:t xml:space="preserve">specified) place of the last discourse.</w:t>
        <w:br w:type="textWrapping"/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  <w:i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the borders]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The place must have been the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neighbourhood of Tyre</w:t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25.]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The woman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had been following Him, and His</w:t>
        <w:br w:type="textWrapping"/>
        <w:t xml:space="preserve">disciples before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Matthew. </w:t>
      </w:r>
    </w:p>
    <w:p w:rsidR="00000000" w:rsidDel="00000000" w:rsidP="00000000" w:rsidRDefault="00000000" w:rsidRPr="00000000" w14:paraId="0000000B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26.] Syro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phenician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because there were also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Liby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phenicians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Carthaginians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 </w:t>
      </w:r>
    </w:p>
    <w:p w:rsidR="00000000" w:rsidDel="00000000" w:rsidP="00000000" w:rsidRDefault="00000000" w:rsidRPr="00000000" w14:paraId="0000000D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27. Let the children...]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This important addition</w:t>
        <w:br w:type="textWrapping"/>
        <w:t xml:space="preserve">in Mark sets forth the whole ground on</w:t>
        <w:br w:type="textWrapping"/>
        <w:t xml:space="preserve">which the present refusal rested. The</w:t>
        <w:br w:type="textWrapping"/>
        <w:t xml:space="preserve">Jews were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first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to have the Gospel offered</w:t>
        <w:br w:type="textWrapping"/>
        <w:t xml:space="preserve">to them, for their acceptance or rejection</w:t>
        <w:br w:type="textWrapping"/>
        <w:t xml:space="preserve">it was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not yet time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for the Gentiles,</w:t>
        <w:br w:type="textWrapping"/>
      </w:r>
    </w:p>
    <w:p w:rsidR="00000000" w:rsidDel="00000000" w:rsidP="00000000" w:rsidRDefault="00000000" w:rsidRPr="00000000" w14:paraId="0000000F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28.] yet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...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see on Matthew.  </w:t>
      </w:r>
    </w:p>
    <w:p w:rsidR="00000000" w:rsidDel="00000000" w:rsidP="00000000" w:rsidRDefault="00000000" w:rsidRPr="00000000" w14:paraId="00000010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30.]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These particulars are added here. </w:t>
      </w:r>
    </w:p>
    <w:p w:rsidR="00000000" w:rsidDel="00000000" w:rsidP="00000000" w:rsidRDefault="00000000" w:rsidRPr="00000000" w14:paraId="0000001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laid upon the bed]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which the torments occasioned by</w:t>
        <w:br w:type="textWrapping"/>
        <w:t xml:space="preserve">the evil spirit would not allow her to be </w:t>
        <w:br w:type="textWrapping"/>
        <w:t xml:space="preserve">before:—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lying peacefully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as Euthymius says.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31—37.]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HEALING OF A DEAF AND</w:t>
        <w:br w:type="textWrapping"/>
        <w:t xml:space="preserve">DUMB PERSON. Peculiar to Mark.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lw6PPbzHoJS3CUkQcI2tATd1Cng==">CgMxLjA4AHIhMWlYSW0yN3FWOU5KSWk3VVBkX0tFZFFhNkFsbU90MHJs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