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unexpressed: see next verse.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leaven of Herod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here seems to answer to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leaven of the Sadducees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Matthew. But</w:t>
        <w:br w:type="textWrapping"/>
        <w:t xml:space="preserve">we must not infer from this that Herod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was a Sadducee. He certainly was a bad</w:t>
        <w:br w:type="textWrapping"/>
        <w:t xml:space="preserve">and irreligious man, which would be quite</w:t>
        <w:br w:type="textWrapping"/>
        <w:t xml:space="preserve">enough ground for such a caution. We</w:t>
        <w:br w:type="textWrapping"/>
        <w:t xml:space="preserve">have a specimen of the morals of his court</w:t>
        <w:br w:type="textWrapping"/>
        <w:t xml:space="preserve">in the history of John the Baptist’s </w:t>
        <w:br w:type="textWrapping"/>
        <w:t xml:space="preserve">martyrdom. In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last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not yet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ver. 21, Meyer</w:t>
        <w:br w:type="textWrapping"/>
        <w:t xml:space="preserve">sees 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new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climax, and refers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not yet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to the moment even after the reminiscence</w:t>
        <w:br w:type="textWrapping"/>
        <w:t xml:space="preserve">of vv. 18–20. It doubtless be so,</w:t>
        <w:br w:type="textWrapping"/>
        <w:t xml:space="preserve">and the idea would well accord with the</w:t>
        <w:br w:type="textWrapping"/>
        <w:t xml:space="preserve">graphic precision of St. Mark.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22-26.]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HEALING OF A BLIND MAN</w:t>
        <w:br w:type="textWrapping"/>
        <w:t xml:space="preserve">AT BETHSAIDA. Peculiar to Mark. This</w:t>
        <w:br w:type="textWrapping"/>
        <w:t xml:space="preserve">appears to have been Bethsaida Julias, on</w:t>
        <w:br w:type="textWrapping"/>
        <w:t xml:space="preserve">the N.E. side of the lake. Compare ver.</w:t>
        <w:br w:type="textWrapping"/>
        <w:t xml:space="preserve">13. See however against the idea that</w:t>
        <w:br w:type="textWrapping"/>
        <w:t xml:space="preserve">there were two Bethsaidas, “The Land</w:t>
        <w:br w:type="textWrapping"/>
        <w:t xml:space="preserve">and the Book,”’ pp. 373, f. 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23.]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leading of this blind man out of the town</w:t>
        <w:br w:type="textWrapping"/>
        <w:t xml:space="preserve">appears as if it had been from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some local</w:t>
        <w:br w:type="textWrapping"/>
        <w:t xml:space="preserve">reason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In ver. 26 we find him forbidden</w:t>
        <w:br w:type="textWrapping"/>
        <w:t xml:space="preserve">expressly to enter into or tell it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town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 with a repetition of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town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which</w:t>
        <w:br w:type="textWrapping"/>
        <w:t xml:space="preserve">looks as if the place had been somehow</w:t>
        <w:br w:type="textWrapping"/>
        <w:t xml:space="preserve">unworthy of such a work being done there.</w:t>
        <w:br w:type="textWrapping"/>
        <w:t xml:space="preserve">(This is a serious objection against Meyer’s</w:t>
        <w:br w:type="textWrapping"/>
        <w:t xml:space="preserve">reason, that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use of spittle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on both occasions</w:t>
        <w:br w:type="textWrapping"/>
        <w:t xml:space="preserve">occasioned the same privacy here and in ch. vii 33.)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 we may perhaps</w:t>
        <w:br w:type="textWrapping"/>
        <w:t xml:space="preserve">find the reason in our Lord’s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immediate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departure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such a distance (ver. 27);</w:t>
        <w:br w:type="textWrapping"/>
        <w:t xml:space="preserve">and say, that He did not wish multitudes</w:t>
        <w:br w:type="textWrapping"/>
        <w:t xml:space="preserve">to gather about and follow Him.</w:t>
        <w:br w:type="textWrapping"/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when he had spit on his eyes, and put his</w:t>
        <w:br w:type="textWrapping"/>
        <w:t xml:space="preserve">hands upon him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...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above on ch. vii.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3.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We cannot say what may hare</w:t>
        <w:br w:type="textWrapping"/>
        <w:t xml:space="preserve">induced our Lord to form this mi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racle 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at twice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—certainly not the reason assigned</w:t>
        <w:br w:type="textWrapping"/>
        <w:t xml:space="preserve">by Dr. Burton, “that a blind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man would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not, on suddenly recovering his sight, know</w:t>
        <w:br w:type="textWrapping"/>
        <w:t xml:space="preserve">one object from another, because he had</w:t>
        <w:br w:type="textWrapping"/>
        <w:t xml:space="preserve">never seen them before,”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would</w:t>
        <w:br w:type="textWrapping"/>
        <w:t xml:space="preserve">require a double miracle;—a second to</w:t>
        <w:br w:type="textWrapping"/>
        <w:t xml:space="preserve">open the eyes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his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mind 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to </w:t>
        <w:br w:type="textWrapping"/>
        <w:t xml:space="preserve">comp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hend what he saw. This assumes the man</w:t>
        <w:br w:type="textWrapping"/>
        <w:t xml:space="preserve">to have been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bor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blind, which he was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ot</w:t>
        <w:br w:type="textWrapping"/>
        <w:t xml:space="preserve">from ver. 24; for how should he know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how trees appeared?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besides, the case</w:t>
        <w:br w:type="textWrapping"/>
        <w:t xml:space="preserve">of the man born blind in John ix. required</w:t>
        <w:br w:type="textWrapping"/>
        <w:t xml:space="preserve">no such double healing. These things</w:t>
        <w:br w:type="textWrapping"/>
        <w:t xml:space="preserve">were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 Lord’s power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He</w:t>
        <w:br w:type="textWrapping"/>
        <w:t xml:space="preserve">them as He pl from present </w:t>
        <w:br w:type="textWrapping"/>
        <w:t xml:space="preserve">circ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stances, or for our instruction.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24.]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see m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n, for I see them walking «5</w:t>
        <w:br w:type="textWrapping"/>
        <w:t xml:space="preserve">trees;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i.e. not distinct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individual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  <w:br w:type="textWrapping"/>
        <w:t xml:space="preserve">pec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liarity, but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trees in the hedge-row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fl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cAcQrf4bhTV+eEql2qCmOvHQ3SQ==">AMUW2mXG24lY4U11tKCvz2vlGwhNqE7FQoSeiO67WB3CnyCx8eg8gpV7RGucWQLO2zAcb8mrkwtri+3OKJNhPkiy3yQb7ycQAQoa55DFdQ2RQcjWqdI6zv4=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