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verbatim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uttered. See note on Matt.</w:t>
        <w:br w:type="textWrapping"/>
        <w:t xml:space="preserve">v. 22.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order to understand</w:t>
        <w:br w:type="textWrapping"/>
        <w:t xml:space="preserve">this difficult verse, it will be necessary first</w:t>
        <w:br w:type="textWrapping"/>
        <w:t xml:space="preserve">to examine its connexion and composition.</w:t>
        <w:br w:type="textWrapping"/>
        <w:t xml:space="preserve">(1) What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It connects it with the</w:t>
        <w:br w:type="textWrapping"/>
        <w:t xml:space="preserve">solemn assertions in vv.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—48,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better</w:t>
        <w:br w:type="textWrapping"/>
        <w:t xml:space="preserve">for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furnishes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better for us to cut off and cast away, &amp;c.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is to be taken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absolutely: referring back both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their above—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sacrifice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[Meyer], but)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equivalent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</w:t>
        <w:br w:type="textWrapping"/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(2) This being stated, let us now </w:t>
        <w:br w:type="textWrapping"/>
        <w:t xml:space="preserve">enquire into the symbolic terms used. 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refiner’s fire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Mal. iii. 2, to which</w:t>
        <w:br w:type="textWrapping"/>
        <w:t xml:space="preserve">indeed there seems to be a reference; the</w:t>
        <w:br w:type="textWrapping"/>
        <w:t xml:space="preserve">fire of Matt. iii. 11 and Acts ii. 3; of</w:t>
        <w:br w:type="textWrapping"/>
        <w:t xml:space="preserve">Ezek. xxviii. 14 (see my Hulsean Lectures</w:t>
        <w:br w:type="textWrapping"/>
        <w:t xml:space="preserve">for 1841, pp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12). Fire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symbol</w:t>
        <w:br w:type="textWrapping"/>
        <w:t xml:space="preserve">of the divine purity and presence: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—our</w:t>
        <w:br w:type="textWrapping"/>
        <w:t xml:space="preserve">God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consuming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only to his</w:t>
        <w:br w:type="textWrapping"/>
        <w:t xml:space="preserve">foes, but to his people: 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fire shall burn up only what is impure and</w:t>
        <w:br w:type="textWrapping"/>
        <w:t xml:space="preserve">requires purifying out, 1 Cor. iii. 13:</w:t>
        <w:br w:type="textWrapping"/>
        <w:t xml:space="preserve">1 Pet. i. 7; iv. 12, 17. This very fire</w:t>
        <w:br w:type="textWrapping"/>
        <w:t xml:space="preserve">shall be to them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preserving salt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covenant of God (Lev.</w:t>
        <w:br w:type="textWrapping"/>
        <w:t xml:space="preserve">ii. 18) was to be mixed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</w:t>
        <w:br w:type="textWrapping"/>
        <w:t xml:space="preserve">sacri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it is with fire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 are to</w:t>
        <w:br w:type="textWrapping"/>
        <w:t xml:space="preserve">be salted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fire is the divine purity</w:t>
        <w:br w:type="textWrapping"/>
        <w:t xml:space="preserve">and judgment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</w:t>
        <w:br w:type="textWrapping"/>
        <w:t xml:space="preserve">promise is, ‘I will dwell among them.’ And</w:t>
        <w:br w:type="textWrapping"/>
        <w:t xml:space="preserve">in and among this purifying fire shall the</w:t>
        <w:br w:type="textWrapping"/>
        <w:t xml:space="preserve">people of God ever walk and rejoice </w:t>
        <w:br w:type="textWrapping"/>
        <w:t xml:space="preserve">everlastingly. Rev. xxi. 23. This is the right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understanding of Isa. xxxiii. 14, 15, ‘Who</w:t>
        <w:br w:type="textWrapping"/>
        <w:t xml:space="preserve">among us shall dwell with the devouring</w:t>
        <w:br w:type="textWrapping"/>
        <w:t xml:space="preserve">fire? &amp;c. He that walketh in </w:t>
        <w:br w:type="textWrapping"/>
        <w:t xml:space="preserve">righteousness,’ &amp;c. And thus the connexion with</w:t>
        <w:br w:type="textWrapping"/>
        <w:t xml:space="preserve">the preceding verses is,—‘it is better for</w:t>
        <w:br w:type="textWrapping"/>
        <w:t xml:space="preserve">thee to cut off,’ &amp;c.—‘for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of the</w:t>
        <w:br w:type="textWrapping"/>
        <w:t xml:space="preserve">salting of thee, the living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</w:t>
        <w:br w:type="textWrapping"/>
        <w:t xml:space="preserve">xii. 1), that every offence and scandal</w:t>
        <w:br w:type="textWrapping"/>
        <w:t xml:space="preserve">must be burnt out of thee before thou</w:t>
        <w:br w:type="textWrapping"/>
        <w:t xml:space="preserve">canst enter into life.’ It is perhaps </w:t>
        <w:br w:type="textWrapping"/>
        <w:t xml:space="preserve">necessary to add that this is simply the </w:t>
        <w:br w:type="textWrapping"/>
        <w:t xml:space="preserve">explanation of our Lord’s words as they</w:t>
        <w:br w:type="textWrapping"/>
        <w:t xml:space="preserve">stand, in their symbolism and connexion.</w:t>
        <w:br w:type="textWrapping"/>
        <w:t xml:space="preserve">When Mr. Elliott objects to it as a </w:t>
        <w:br w:type="textWrapping"/>
        <w:t xml:space="preserve">‘fearful comment,’ he has to do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  <w:br w:type="textWrapping"/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with me. Surely, nothing but</w:t>
        <w:br w:type="textWrapping"/>
        <w:t xml:space="preserve">the most amazing power of </w:t>
        <w:br w:type="textWrapping"/>
        <w:t xml:space="preserve">misunderstanding can suppose the explanation </w:t>
        <w:br w:type="textWrapping"/>
        <w:t xml:space="preserve">inconsistent with such texts as Rom. viii.</w:t>
        <w:br w:type="textWrapping"/>
        <w:t xml:space="preserve">1, 34: 1 John ii. 1, 2.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connexion of this (elsewhere said in other</w:t>
        <w:br w:type="textWrapping"/>
        <w:t xml:space="preserve">references, Matt. v. 13: Luke xiv. 34) is</w:t>
        <w:br w:type="textWrapping"/>
        <w:t xml:space="preserve">now plain. If this fire which is to purify</w:t>
        <w:br w:type="textWrapping"/>
        <w:t xml:space="preserve">and act as a preserving salt to you, have,</w:t>
        <w:br w:type="textWrapping"/>
        <w:t xml:space="preserve">from the nullity and vapidity of the grace</w:t>
        <w:br w:type="textWrapping"/>
        <w:t xml:space="preserve">of the covenant in you,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such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,—it</w:t>
        <w:br w:type="textWrapping"/>
        <w:t xml:space="preserve">can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consume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salt has lost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avour—the covenant is void—you will be</w:t>
        <w:br w:type="textWrapping"/>
        <w:t xml:space="preserve">cast out, as it is elsewhere added, and tho</w:t>
        <w:br w:type="textWrapping"/>
        <w:t xml:space="preserve">fire will be no longer the fire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 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will</w:t>
        <w:br w:type="textWrapping"/>
        <w:t xml:space="preserve">just add that the interpretation of the</w:t>
        <w:br w:type="textWrapping"/>
        <w:t xml:space="preserve">sacrifice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the fire</w:t>
        <w:br w:type="textWrapping"/>
        <w:t xml:space="preserve">and salt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,—except in the</w:t>
        <w:br w:type="textWrapping"/>
        <w:t xml:space="preserve">case of the salt having lost its savour,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  <w:br w:type="textWrapping"/>
        <w:t xml:space="preserve">contrary to the whole symbolism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I7TFTC5Xld+cbhUiGuiSGncn1A==">AMUW2mWfDFbv+RRTXjqF1Jyic2JTzvKV7slp3dJqNuErbT6blNqCOFEjhc0w5dasJ0IFoGLf/DrvFQQPEuBNoiDIXmFZczrE78sWyYWP9VV1W7U+l4N+Blk=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