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active party, and put away her </w:t>
        <w:br w:type="textWrapping"/>
        <w:t xml:space="preserve">husband, which was allowed by Greek and</w:t>
        <w:br w:type="textWrapping"/>
        <w:t xml:space="preserve">Roman law (see 1 Cor. vii. 13), but not by</w:t>
        <w:br w:type="textWrapping"/>
        <w:t xml:space="preserve">Jewish (see Deut. xxiv.1: Jos. Antt. xv.</w:t>
        <w:br w:type="textWrapping"/>
        <w:t xml:space="preserve">7.10). This alteration in the verbal </w:t>
        <w:br w:type="textWrapping"/>
        <w:t xml:space="preserve">expression may have originated in the source</w:t>
        <w:br w:type="textWrapping"/>
        <w:t xml:space="preserve">whence Mark’s report was drawn.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BRINGING OF CHILDREN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Matt. xix. 13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15. Luke xviii.</w:t>
        <w:br w:type="textWrapping"/>
        <w:t xml:space="preserve">15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17. The three are nearly identical: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Matthew, we have the additional</w:t>
        <w:br w:type="textWrapping"/>
        <w:t xml:space="preserve">reason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pray,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from Mark,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</w:t>
        <w:br w:type="textWrapping"/>
        <w:t xml:space="preserve">took them up in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arms.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young children]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only so, but as in</w:t>
        <w:br w:type="textWrapping"/>
        <w:t xml:space="preserve">Luke,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infants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our Lord was not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teach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them, but only to touch,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over them. This simple, seemingly </w:t>
        <w:br w:type="textWrapping"/>
        <w:t xml:space="preserve">superstitious application of those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ought</w:t>
        <w:br w:type="textWrapping"/>
        <w:t xml:space="preserve">them (perhaps not the mothers only) the</w:t>
        <w:br w:type="textWrapping"/>
        <w:t xml:space="preserve">disciples, interrupted in their converse on</w:t>
        <w:br w:type="textWrapping"/>
        <w:t xml:space="preserve">high and important subjects, despise and</w:t>
        <w:br w:type="textWrapping"/>
        <w:t xml:space="preserve">reprove.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can hardly read</w:t>
        <w:br w:type="textWrapping"/>
        <w:t xml:space="preserve">our Lord’s solemn saying, without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</w:t>
        <w:br w:type="textWrapping"/>
        <w:t xml:space="preserve">that it reaches further than the mere then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esent occasion.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might one day</w:t>
        <w:br w:type="textWrapping"/>
        <w:t xml:space="preserve">me a question whether the new </w:t>
        <w:br w:type="textWrapping"/>
        <w:t xml:space="preserve">Christian covenant of repentance and faith</w:t>
        <w:br w:type="textWrapping"/>
        <w:t xml:space="preserve">could take in the unconscious infant, as</w:t>
        <w:br w:type="textWrapping"/>
        <w:t xml:space="preserve">the old covenant did: whether, when Je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</w:t>
        <w:br w:type="textWrapping"/>
        <w:t xml:space="preserve">was no longer on earth, little children</w:t>
        <w:br w:type="textWrapping"/>
        <w:t xml:space="preserve">might be brought to Him, dedicated to</w:t>
        <w:br w:type="textWrapping"/>
        <w:t xml:space="preserve">his service, and made partakers of his</w:t>
        <w:br w:type="textWrapping"/>
        <w:t xml:space="preserve">blessing. Nay, in the pride of the human</w:t>
        <w:br w:type="textWrapping"/>
        <w:t xml:space="preserve">intellect, this question was sure one day</w:t>
        <w:br w:type="textWrapping"/>
        <w:t xml:space="preserve">to be raised: and our Lord furnishes the</w:t>
        <w:br w:type="textWrapping"/>
        <w:t xml:space="preserve">Church, by anticipation, with an answer</w:t>
        <w:br w:type="textWrapping"/>
        <w:t xml:space="preserve">to it for all ages. Not only may the little</w:t>
        <w:br w:type="textWrapping"/>
        <w:t xml:space="preserve">infants be brought to Him,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in order</w:t>
        <w:br w:type="textWrapping"/>
        <w:t xml:space="preserve">for us who are mature to come to Him,</w:t>
        <w:br w:type="textWrapping"/>
        <w:t xml:space="preserve">we must cast away all that wherein our</w:t>
        <w:br w:type="textWrapping"/>
        <w:t xml:space="preserve">maturity has caused us to differ from</w:t>
        <w:br w:type="textWrapping"/>
        <w:t xml:space="preserve">them,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LIKE THEM. Not only</w:t>
        <w:br w:type="textWrapping"/>
        <w:t xml:space="preserve">is Infant Baptism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it is</w:t>
        <w:br w:type="textWrapping"/>
        <w:t xml:space="preserve">(abstractedly considered;—not as to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preparation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it, which from the na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 of</w:t>
        <w:br w:type="textWrapping"/>
        <w:t xml:space="preserve">the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 is precluded) the </w:t>
        <w:br w:type="textWrapping"/>
        <w:t xml:space="preserve">NORMAL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TERN OF ALL BAPTISM; none can enter</w:t>
        <w:br w:type="textWrapping"/>
        <w:t xml:space="preserve">God’s kingdom, except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an infant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</w:t>
        <w:br w:type="textWrapping"/>
        <w:t xml:space="preserve">adult baptism,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exceptional case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above), we strive to secure that state of</w:t>
        <w:br w:type="textWrapping"/>
        <w:t xml:space="preserve">simplicity and childlikeness, which in the</w:t>
        <w:br w:type="textWrapping"/>
        <w:t xml:space="preserve">infant we have ready and undoubted to</w:t>
        <w:br w:type="textWrapping"/>
        <w:t xml:space="preserve">our hands.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word may be</w:t>
        <w:br w:type="textWrapping"/>
        <w:t xml:space="preserve">rendered 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fervently blessed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ANSWER TO AN ENQUIRER</w:t>
        <w:br w:type="textWrapping"/>
        <w:t xml:space="preserve">RESPECTING ETERNAL LIFE, AND </w:t>
        <w:br w:type="textWrapping"/>
        <w:t xml:space="preserve">DI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COURSE THEREUPON. Matt. xix. 16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30.</w:t>
        <w:br w:type="textWrapping"/>
        <w:t xml:space="preserve">Luke xviii. 18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30. On the different form</w:t>
        <w:br w:type="textWrapping"/>
        <w:t xml:space="preserve">of 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Lord’s answer in Matthew,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 notes</w:t>
        <w:br w:type="textWrapping"/>
        <w:t xml:space="preserve">there. As it here stands, so far from</w:t>
        <w:br w:type="textWrapping"/>
        <w:t xml:space="preserve">giving any countenance to Socinian error,</w:t>
        <w:br w:type="textWrapping"/>
        <w:t xml:space="preserve">it is a pointed rebuke of the very view of</w:t>
        <w:br w:type="textWrapping"/>
        <w:t xml:space="preserve">Christ which they who deny His Divinity</w:t>
        <w:br w:type="textWrapping"/>
        <w:t xml:space="preserve">entertain. He was no ‘good Master,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  <w:br w:type="textWrapping"/>
        <w:t xml:space="preserve">be singled out from men on account of</w:t>
        <w:br w:type="textWrapping"/>
        <w:t xml:space="preserve">His pre-eminence over his kind in virtue</w:t>
        <w:br w:type="textWrapping"/>
        <w:t xml:space="preserve">and wisdom: God sent us no such Christ</w:t>
        <w:br w:type="textWrapping"/>
        <w:t xml:space="preserve">as this, nor may any of the sons of men</w:t>
        <w:br w:type="textWrapping"/>
        <w:t xml:space="preserve">be thus called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with</w:t>
        <w:br w:type="textWrapping"/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 only is good, the Son of the</w:t>
        <w:br w:type="textWrapping"/>
        <w:t xml:space="preserve">Father, come not to teach us merely, but</w:t>
        <w:br w:type="textWrapping"/>
        <w:t xml:space="preserve">to beget us anew by the divine power</w:t>
        <w:br w:type="textWrapping"/>
        <w:t xml:space="preserve">which dwells in Him. The low view then,</w:t>
        <w:br w:type="textWrapping"/>
        <w:t xml:space="preserve">which this applicant takes of Him and</w:t>
        <w:br w:type="textWrapping"/>
        <w:t xml:space="preserve">his office, He at once rebukes and annuls,</w:t>
        <w:br w:type="textWrapping"/>
        <w:t xml:space="preserve">as He had done before in the case of </w:t>
        <w:br w:type="textWrapping"/>
        <w:t xml:space="preserve">Nicodemus: see John iii. 1 ff. and notes.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dilemma, as regards the Socinians,</w:t>
        <w:br w:type="textWrapping"/>
        <w:t xml:space="preserve">has been well put (see Stier ii. 283, note):</w:t>
        <w:br w:type="textWrapping"/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either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“There is none but God:</w:t>
        <w:br w:type="textWrapping"/>
        <w:t xml:space="preserve">Christ is good: therefore Christ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;”</w:t>
        <w:br w:type="textWrapping"/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“There is none good but God: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therefore 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Christ is not God; therefore Christ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NOT GOOD.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regard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other</w:t>
        <w:br w:type="textWrapping"/>
        <w:t xml:space="preserve">points the variations in the narratives</w:t>
        <w:br w:type="textWrapping"/>
        <w:t xml:space="preserve">are trifling, but instructive—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 thou wilt</w:t>
        <w:br w:type="textWrapping"/>
        <w:t xml:space="preserve">enter into life, keep the commandments.</w:t>
        <w:br w:type="textWrapping"/>
        <w:t xml:space="preserve">He saith un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Him, which?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(Matthew)=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 knowest the commandments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(Mark</w:t>
        <w:br w:type="textWrapping"/>
        <w:t xml:space="preserve">and Luke) without any break in the </w:t>
        <w:br w:type="textWrapping"/>
        <w:t xml:space="preserve">discourse. Similarly, in Matthew, the young</w:t>
        <w:br w:type="textWrapping"/>
        <w:t xml:space="preserve">(Matthew) ruler (Luke) asks, ver. 20,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</w:t>
        <w:br w:type="textWrapping"/>
        <w:t xml:space="preserve">lack I yet?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but in Mark and Luke,</w:t>
        <w:br w:type="textWrapping"/>
        <w:t xml:space="preserve">Jesus says to him (and here with the</w:t>
        <w:br w:type="textWrapping"/>
        <w:t xml:space="preserve">remarkable addition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beholding him,</w:t>
        <w:br w:type="textWrapping"/>
        <w:t xml:space="preserve">loved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“one thing thou lackest.” Such</w:t>
        <w:br w:type="textWrapping"/>
        <w:t xml:space="preserve">notices as these shew the point at which,</w:t>
        <w:br w:type="textWrapping"/>
        <w:t xml:space="preserve">not short of which nor beyond which, we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SztKnsI6uvzmRyYXPqMoSMRYng==">AMUW2mVrECVOAAM+HcMhr4014Q8tJCbclYHpttqqZcMorBfswew327qxXrTlNM6NxuNm/csil+tBymr6tTAtnfHxBEa1QSdeZzz//odqi7+ykzi/vRvepoA=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