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Mark cites the entire,—St.</w:t>
        <w:br w:type="textWrapping"/>
        <w:t xml:space="preserve">Matthew only the command itself.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 adds this second as an</w:t>
        <w:br w:type="textWrapping"/>
        <w:t xml:space="preserve">application or bringing home of the first.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first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to speak, of</w:t>
        <w:br w:type="textWrapping"/>
        <w:t xml:space="preserve">the spiritual life:—this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lesser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reflects the shining of that other.</w:t>
        <w:br w:type="textWrapping"/>
        <w:t xml:space="preserve">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it, inasmuch as both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laws</w:t>
        <w:br w:type="textWrapping"/>
        <w:t xml:space="preserve">of love: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 deduced from the great and</w:t>
        <w:br w:type="textWrapping"/>
        <w:t xml:space="preserve">highest love: both dependent on “I am</w:t>
        <w:br w:type="textWrapping"/>
        <w:t xml:space="preserve">the Lord thy God,” Lev. xix. 18.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Stier sets forth beautifully the strong </w:t>
        <w:br w:type="textWrapping"/>
        <w:t xml:space="preserve">contrast 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requirements of these</w:t>
        <w:br w:type="textWrapping"/>
        <w:t xml:space="preserve">two commands, and the then state of the</w:t>
        <w:br w:type="textWrapping"/>
        <w:t xml:space="preserve">Jewish Church: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John vii. 19.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Scribe shews that he had</w:t>
        <w:br w:type="textWrapping"/>
        <w:t xml:space="preserve">entered into the true spirit of our Lord’s</w:t>
        <w:br w:type="textWrapping"/>
        <w:t xml:space="preserve">answer; and replies in admiration at its</w:t>
        <w:br w:type="textWrapping"/>
        <w:t xml:space="preserve">wisdom. </w:t>
        <w:br w:type="textWrapping"/>
        <w:br w:type="textWrapping"/>
        <w:t xml:space="preserve">{33}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whole burnt offerings and</w:t>
        <w:br w:type="textWrapping"/>
        <w:t xml:space="preserve">sacrifices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things to which the </w:t>
        <w:br w:type="textWrapping"/>
        <w:t xml:space="preserve">outward literal observers paid all their </w:t>
        <w:br w:type="textWrapping"/>
        <w:t xml:space="preserve">attention.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 not far...]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man had</w:t>
        <w:br w:type="textWrapping"/>
        <w:t xml:space="preserve">hold of that principle in which Law and</w:t>
        <w:br w:type="textWrapping"/>
        <w:t xml:space="preserve">Gospel are one: he stood as it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the</w:t>
        <w:br w:type="textWrapping"/>
        <w:t xml:space="preserve">door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Kingdom of God. He only</w:t>
        <w:br w:type="textWrapping"/>
        <w:t xml:space="preserve">wanted (but the want was inde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a serious</w:t>
        <w:br w:type="textWrapping"/>
        <w:t xml:space="preserve">one) repentance and faith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Lord shews us here that even outside</w:t>
        <w:br w:type="textWrapping"/>
        <w:t xml:space="preserve">His flock, those who can answer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discreetly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intelligently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)—who have knowledge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great command of Law</w:t>
        <w:br w:type="textWrapping"/>
        <w:t xml:space="preserve">and Gospel,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nearer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being of his</w:t>
        <w:br w:type="textWrapping"/>
        <w:t xml:space="preserve">flock, than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formalists: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—but then, as</w:t>
        <w:br w:type="textWrapping"/>
        <w:t xml:space="preserve">Bengel adds, “If thou art not far off,</w:t>
        <w:br w:type="textWrapping"/>
        <w:t xml:space="preserve">come in: otherwise thou hadst better been</w:t>
        <w:br w:type="textWrapping"/>
        <w:t xml:space="preserve">far off.”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no man...]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apparently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out of its place here, as it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 the question which now follows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</w:t>
        <w:br w:type="textWrapping"/>
        <w:t xml:space="preserve">St. Matthew relates this discomfiture of</w:t>
        <w:br w:type="textWrapping"/>
        <w:t xml:space="preserve">his adversaries. We must not however</w:t>
        <w:br w:type="textWrapping"/>
        <w:t xml:space="preserve">conclude too hastily, especially where the</w:t>
        <w:br w:type="textWrapping"/>
        <w:t xml:space="preserve">minute accuracy of St. Mark is at stake.</w:t>
        <w:br w:type="textWrapping"/>
        <w:t xml:space="preserve">The question just asked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the last put</w:t>
        <w:br w:type="textWrapping"/>
        <w:t xml:space="preserve">to our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therefore the notice of</w:t>
        <w:br w:type="textWrapping"/>
        <w:t xml:space="preserve">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the last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comes in fitly here. The</w:t>
        <w:br w:type="textWrapping"/>
        <w:t xml:space="preserve">enquiry which follows did more than</w:t>
        <w:br w:type="textWrapping"/>
        <w:t xml:space="preserve">silence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questioning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it silenced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answering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too; both which things St.</w:t>
        <w:br w:type="textWrapping"/>
        <w:t xml:space="preserve">Matthew combines as the result of this</w:t>
        <w:br w:type="textWrapping"/>
        <w:t xml:space="preserve">day, in his ver. 46.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35–37.]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PHARISEES BAFFLED BY</w:t>
        <w:br w:type="textWrapping"/>
        <w:t xml:space="preserve">A QUESTION CONCERNING CHRIST AND</w:t>
        <w:br w:type="textWrapping"/>
        <w:t xml:space="preserve">DAVID. Matt. xxii. 41–46. Luke xx.</w:t>
        <w:br w:type="textWrapping"/>
        <w:t xml:space="preserve">41–44, The reports are apparently </w:t>
        <w:br w:type="textWrapping"/>
        <w:t xml:space="preserve">independent of any common original, and</w:t>
        <w:br w:type="textWrapping"/>
        <w:t xml:space="preserve">hardly agree verbally in the citation from</w:t>
        <w:br w:type="textWrapping"/>
        <w:t xml:space="preserve">the LXX. See notes on Matthew.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whole controversy in the temple</w:t>
        <w:br w:type="textWrapping"/>
        <w:t xml:space="preserve">is regarded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hence the new point</w:t>
        <w:br w:type="textWrapping"/>
        <w:t xml:space="preserve">raised by our Lord is introduced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yltTl3pWmJHtSuvA7BBeUM75Vg==">CgMxLjA4AHIhMV9UX0VnYWR6VGFWeWZ2U2hLYUJBSWE4OUtQYUdqWm4w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