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usually in St. Mark, it is merely idiomatic.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opening word is more than</w:t>
        <w:br w:type="textWrapping"/>
        <w:t xml:space="preserve">the simple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is best rendered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howbeit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nevertheless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as if it were,</w:t>
        <w:br w:type="textWrapping"/>
        <w:t xml:space="preserve">“though I have forewarned you of all</w:t>
        <w:br w:type="textWrapping"/>
        <w:t xml:space="preserve">things, yet some of those shall be so terrible</w:t>
        <w:br w:type="textWrapping"/>
        <w:t xml:space="preserve">as to astound even the best prepared among</w:t>
        <w:br w:type="textWrapping"/>
        <w:t xml:space="preserve">you.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those days, after that </w:t>
        <w:br w:type="textWrapping"/>
        <w:t xml:space="preserve">tribution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</w:t>
        <w:br w:type="textWrapping"/>
        <w:t xml:space="preserve">tribulation: see note on Matthew, ver. 29.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Evangelist omits the mourning</w:t>
        <w:br w:type="textWrapping"/>
        <w:t xml:space="preserve">of the tribes of the earth, and the seein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sign of the Son of Man.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uttermost part 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from the extremity of the visible plane of</w:t>
        <w:br w:type="textWrapping"/>
        <w:t xml:space="preserve">the earth, shall the collecting begin: and</w:t>
        <w:br w:type="textWrapping"/>
        <w:t xml:space="preserve">shall proceed to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uttermost part of</w:t>
        <w:br w:type="textWrapping"/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the point where the sky touches</w:t>
        <w:br w:type="textWrapping"/>
        <w:t xml:space="preserve">that mate the other side.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emphatic, when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branch... </w:t>
        <w:br w:type="textWrapping"/>
        <w:t xml:space="preserve">conveying an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fortiori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the application.</w:t>
        <w:br w:type="textWrapping"/>
        <w:t xml:space="preserve">If in so humble an example as the fig-tree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you discern the nearness of a season,</w:t>
        <w:br w:type="textWrapping"/>
        <w:t xml:space="preserve">much rather should you in these sure and</w:t>
        <w:br w:type="textWrapping"/>
        <w:t xml:space="preserve">awful signs discern the approach of the</w:t>
        <w:br w:type="textWrapping"/>
        <w:t xml:space="preserve">end.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generation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 on</w:t>
        <w:br w:type="textWrapping"/>
        <w:t xml:space="preserve">Matthew, ver. 34.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one of</w:t>
        <w:br w:type="textWrapping"/>
        <w:t xml:space="preserve">those things which the Father hath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put</w:t>
        <w:br w:type="textWrapping"/>
        <w:t xml:space="preserve">in his own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Acts i. 7, and with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his mediatorial office,</w:t>
        <w:br w:type="textWrapping"/>
        <w:t xml:space="preserve">is not acquainted: see on Matthew. We</w:t>
        <w:br w:type="textWrapping"/>
        <w:t xml:space="preserve">must not deal unfaithfully with a plain</w:t>
        <w:br w:type="textWrapping"/>
        <w:t xml:space="preserve">and solemn assertion of our (and</w:t>
        <w:br w:type="textWrapping"/>
        <w:t xml:space="preserve">what can be more so than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nor even the</w:t>
        <w:br w:type="textWrapping"/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which by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nor 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  <w:br w:type="textWrapping"/>
        <w:t xml:space="preserve">below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angels?) by such</w:t>
        <w:br w:type="textWrapping"/>
        <w:t xml:space="preserve">evasions as “He does not know it so as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reveal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to us,” or as Aug., “He did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0U2+TgFYIUprQ1TXbBoUDPXFYg==">CgMxLjA4AHIhMTFwUU82TmRpRHdJOEpycjM1SzB6d3RIcG1jS0RkYlZt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