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iterally rendered, is as Bishop Jerem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Taylor has it in his Life of Christ, § 15,</w:t>
        <w:br w:type="textWrapping"/>
        <w:t xml:space="preserve">“nard pistick.” But it is quite uncertain</w:t>
        <w:br w:type="textWrapping"/>
        <w:t xml:space="preserve">what this epithet “pistick” means. The</w:t>
        <w:br w:type="textWrapping"/>
        <w:t xml:space="preserve">discussion may be seen in my Greek </w:t>
        <w:br w:type="textWrapping"/>
        <w:t xml:space="preserve">Testament. Here I can only state that the</w:t>
        <w:br w:type="textWrapping"/>
        <w:t xml:space="preserve">two possible explanations are (1)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genuine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unadulterated;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liquid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drinkable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clearly appears to have been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certain sort of ointment which they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drank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citations as above. The word</w:t>
        <w:br w:type="textWrapping"/>
        <w:t xml:space="preserve">is nowhere found in the classics, only here</w:t>
        <w:br w:type="textWrapping"/>
        <w:t xml:space="preserve">and in the parallel place in St. John, and</w:t>
        <w:br w:type="textWrapping"/>
        <w:t xml:space="preserve">some later writers.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brake the box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can hardly mean only having broken the</w:t>
        <w:br w:type="textWrapping"/>
        <w:t xml:space="preserve">resin with which the cork was sealed. In</w:t>
        <w:br w:type="textWrapping"/>
        <w:t xml:space="preserve">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 v. 4, John xix, 36, Rev.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ii. 27, the</w:t>
        <w:br w:type="textWrapping"/>
        <w:t xml:space="preserve">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properly so</w:t>
        <w:br w:type="textWrapping"/>
        <w:t xml:space="preserve">called: and I see no objection to supposing</w:t>
        <w:br w:type="textWrapping"/>
        <w:t xml:space="preserve">that the box (i. e. of course the narrow</w:t>
        <w:br w:type="textWrapping"/>
        <w:t xml:space="preserve">neck of it) was crushed in the hand, and</w:t>
        <w:br w:type="textWrapping"/>
        <w:t xml:space="preserve">the ointment thus poured over His head.</w:t>
        <w:br w:type="textWrapping"/>
        <w:t xml:space="preserve">The feet would then (John xii. 3) be</w:t>
        <w:br w:type="textWrapping"/>
        <w:t xml:space="preserve">anointed with what remained on the hands</w:t>
        <w:br w:type="textWrapping"/>
        <w:t xml:space="preserve">of Mary, or in the broken vase (see note</w:t>
        <w:br w:type="textWrapping"/>
        <w:t xml:space="preserve">on Luke vii. 38).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4, 5.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{4}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some]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notes on Matthew. {5}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three hundred</w:t>
        <w:br w:type="textWrapping"/>
        <w:t xml:space="preserve">denarii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common to our narrative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of St. John.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6.] Let her alone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also common to John, 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addressed to</w:t>
        <w:br w:type="textWrapping"/>
        <w:t xml:space="preserve">Judas.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agreement verbatim</w:t>
        <w:br w:type="textWrapping"/>
        <w:t xml:space="preserve">here of Matthew and John, whereas our</w:t>
        <w:br w:type="textWrapping"/>
        <w:t xml:space="preserve">narrative inserts the additional clause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whensoever ye will ye may do them good,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decisive against the idea that St. Mark</w:t>
        <w:br w:type="textWrapping"/>
        <w:t xml:space="preserve">compiled his account from the other two.</w:t>
        <w:br w:type="textWrapping"/>
        <w:t xml:space="preserve">In these words there appears to be a</w:t>
        <w:br w:type="textWrapping"/>
        <w:t xml:space="preserve">reproach conveyed to Judas, and Perhap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 allusion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office of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giving to t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poor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here again</w:t>
        <w:br w:type="textWrapping"/>
        <w:t xml:space="preserve">a striking addition peculiar to Mark.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done what she could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as similar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praise to that given to the widow, ch.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44—“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all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We</w:t>
        <w:br w:type="textWrapping"/>
        <w:t xml:space="preserve">have also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she hath by </w:t>
        <w:br w:type="textWrapping"/>
        <w:t xml:space="preserve">anticipation anointed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shewing, as I have</w:t>
        <w:br w:type="textWrapping"/>
        <w:t xml:space="preserve">observed on Matthew, that ie ies</w:t>
        <w:br w:type="textWrapping"/>
        <w:t xml:space="preserve">one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prospective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love, grounded on the</w:t>
        <w:br w:type="textWrapping"/>
        <w:t xml:space="preserve">deepest apprehension of the reality of oar</w:t>
        <w:br w:type="textWrapping"/>
        <w:t xml:space="preserve">Lord’s announcement of His approaching</w:t>
        <w:br w:type="textWrapping"/>
        <w:t xml:space="preserve">death.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notes on Matthew</w:t>
        <w:br w:type="textWrapping"/>
        <w:t xml:space="preserve">ver. 13.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10, 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{10}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COMPACT OF JUDAS WITH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CHIEF PRIESTS TO BETRAY HIM. Matt.</w:t>
        <w:br w:type="textWrapping"/>
        <w:t xml:space="preserve">xxvi. 14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16. Luke xxii.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 {11} The only</w:t>
        <w:br w:type="textWrapping"/>
        <w:t xml:space="preserve">matters requiring notice are,—the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they 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[it], i.e.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proposal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,’—and promised, implying, as does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5m+IUc1Fn7gfzTYbctBD0IIomg==">CgMxLjA4AHIhMUdtcW5OZW9SOXdTTkt1TENNNThvb2E2UTM5TDJIT09J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