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 in Luke, that the money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  <w:br w:type="textWrapping"/>
        <w:t xml:space="preserve">paid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either as full wages, or as</w:t>
        <w:br w:type="textWrapping"/>
        <w:t xml:space="preserve">earnest-money,—but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promised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paid</w:t>
        <w:br w:type="textWrapping"/>
        <w:t xml:space="preserve">(most probably) when the Lord was</w:t>
        <w:br w:type="textWrapping"/>
        <w:t xml:space="preserve">brought before the Sanhedrim, which was</w:t>
        <w:br w:type="textWrapping"/>
        <w:t xml:space="preserve">what Judas undertook to do.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PREPARATION FOR CEL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PASSOVER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Matt. xxvi. 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19. Luke xxii.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13. Our account</w:t>
        <w:br w:type="textWrapping"/>
        <w:t xml:space="preserve">contains little that is peculiar.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they killed the passover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like St.</w:t>
        <w:br w:type="textWrapping"/>
        <w:t xml:space="preserve">Luke’s expression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the passover must</w:t>
        <w:br w:type="textWrapping"/>
        <w:t xml:space="preserve">be killed,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denotes the ordinary day, when</w:t>
        <w:br w:type="textWrapping"/>
        <w:t xml:space="preserve">they (i.e. the Jews) sacrificed the </w:t>
        <w:br w:type="textWrapping"/>
        <w:t xml:space="preserve">Passover;—for that the Lord ate His </w:t>
        <w:br w:type="textWrapping"/>
        <w:t xml:space="preserve">Passover on that day, and at the usual time,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impression conveyed by the testimony</w:t>
        <w:br w:type="textWrapping"/>
        <w:t xml:space="preserve">the three Evangelists: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notes on</w:t>
        <w:br w:type="textWrapping"/>
        <w:t xml:space="preserve">ew ver. 17, and Luke ver. 7.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</w:t>
        <w:br w:type="textWrapping"/>
        <w:t xml:space="preserve">may notice that if this Gospel, as </w:t>
        <w:br w:type="textWrapping"/>
        <w:t xml:space="preserve">traditionally reported, was drawn up under</w:t>
        <w:br w:type="textWrapping"/>
        <w:t xml:space="preserve">the superintendence of Peter,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could</w:t>
        <w:br w:type="textWrapping"/>
        <w:t xml:space="preserve">hardly have failed to have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names of the</w:t>
        <w:br w:type="textWrapping"/>
        <w:t xml:space="preserve">two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disciples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given;—nor again would our</w:t>
        <w:br w:type="textWrapping"/>
        <w:t xml:space="preserve">narrator have missed (and the omission is</w:t>
        <w:br w:type="textWrapping"/>
        <w:t xml:space="preserve">an important one) the fact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</w:t>
        <w:br w:type="textWrapping"/>
        <w:t xml:space="preserve">Jirst gave the command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go and prepare</w:t>
        <w:br w:type="textWrapping"/>
        <w:t xml:space="preserve">the Passover—which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St. Luke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relates.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becomes a duty to warn students</w:t>
        <w:br w:type="textWrapping"/>
        <w:t xml:space="preserve">of the sacred word against fanciful </w:t>
        <w:br w:type="textWrapping"/>
        <w:t xml:space="preserve">interpretations. A respected Commentator of</w:t>
        <w:br w:type="textWrapping"/>
        <w:t xml:space="preserve">our own day explains the pitcher of water,</w:t>
        <w:br w:type="textWrapping"/>
        <w:t xml:space="preserve">which led the way to the room where the</w:t>
        <w:br w:type="textWrapping"/>
        <w:t xml:space="preserve">last Supper was celebrated, to mean “the</w:t>
        <w:br w:type="textWrapping"/>
        <w:t xml:space="preserve">baptismal grace” which we have “in</w:t>
        <w:br w:type="textWrapping"/>
        <w:t xml:space="preserve">earthen vessels,” which “leads on to other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es, even to the communion of Christ’s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ody and Blood.”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midst</w:t>
        <w:br w:type="textWrapping"/>
        <w:t xml:space="preserve">of a verbal accordance with Luke we have</w:t>
        <w:br w:type="textWrapping"/>
        <w:t xml:space="preserve">here inserted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prepared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indicating that the</w:t>
        <w:br w:type="textWrapping"/>
        <w:t xml:space="preserve">gu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est-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chamber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already prepared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</w:t>
        <w:br w:type="textWrapping"/>
        <w:t xml:space="preserve">the celebration of the Passover, as would</w:t>
        <w:br w:type="textWrapping"/>
        <w:t xml:space="preserve">indeed be probable at this time in </w:t>
        <w:br w:type="textWrapping"/>
        <w:t xml:space="preserve">Jerusalem. The disciples had therefore only to</w:t>
        <w:br w:type="textWrapping"/>
        <w:t xml:space="preserve">get ready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Passover itself.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CELEBRATING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PASSOVER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ANNOUNCES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BETRAYAL</w:t>
        <w:br w:type="textWrapping"/>
        <w:t xml:space="preserve">BY ONE OF THE TWELVE. Matt. xxvi. </w:t>
        <w:br w:type="textWrapping"/>
        <w:t xml:space="preserve">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25. Luke xxii. 14 (21—23). John xiii.</w:t>
        <w:br w:type="textWrapping"/>
        <w:t xml:space="preserve">21 ff. The account of St. Luke (ver.</w:t>
        <w:br w:type="textWrapping"/>
        <w:t xml:space="preserve">16) supplies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important saying of our</w:t>
        <w:br w:type="textWrapping"/>
        <w:t xml:space="preserve">Lord respecting the fulfilment of the two</w:t>
        <w:br w:type="textWrapping"/>
        <w:t xml:space="preserve">parts of the Passover feast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notes</w:t>
        <w:br w:type="textWrapping"/>
        <w:t xml:space="preserve">there. After our ver. 17, comes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washing of the disciples’ feet by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related in John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20.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eateth with 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  <w:br w:type="textWrapping"/>
        <w:t xml:space="preserve">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eculi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 to Mark, and, as we have seen</w:t>
        <w:br w:type="textWrapping"/>
        <w:t xml:space="preserve">before, bear a relation to St. John’s </w:t>
        <w:br w:type="textWrapping"/>
        <w:t xml:space="preserve">account, where our Lord had just before cited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 eateth bread with 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ver.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They do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any particular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iZa1CkjXQyXPLA34zPBE0HeFKQ==">CgMxLjA4AHIhMXdjaGRieWc2b0JyTEtWYXd0ZEJuV3BKSVV1SHFKOUw5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