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also peculiar to 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  <w:br w:type="textWrapping"/>
        <w:t xml:space="preserve">Matthew it is Pilate who first offers them the</w:t>
        <w:br w:type="textWrapping"/>
        <w:t xml:space="preserve">choice—in Luke they cry out, but it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away with this man,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ver. 18.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implies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rising of</w:t>
        <w:br w:type="textWrapping"/>
        <w:t xml:space="preserve">the crowd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excitement—or perhaps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up towards the palace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  <w:br w:type="textWrapping"/>
        <w:t xml:space="preserve">they were gathered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Matthew.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our account differs from</w:t>
        <w:br w:type="textWrapping"/>
        <w:t xml:space="preserve">Matthew and agrees with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ver. 39.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He 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tense: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was aware, He perceived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</w:t>
        <w:br w:type="textWrapping"/>
        <w:t xml:space="preserve">apprehension of it was concurrent with the</w:t>
        <w:br w:type="textWrapping"/>
        <w:t xml:space="preserve">action going on.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whom ye call</w:t>
        <w:br w:type="textWrapping"/>
        <w:t xml:space="preserve">the King of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Jesus, which is</w:t>
        <w:br w:type="textWrapping"/>
        <w:t xml:space="preserve">called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Matthew. Neither of</w:t>
        <w:br w:type="textWrapping"/>
        <w:t xml:space="preserve">these expressions can well have been copied</w:t>
        <w:br w:type="textWrapping"/>
        <w:t xml:space="preserve">from the other.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refers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cried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 see ver. 8, where this is</w:t>
        <w:br w:type="textWrapping"/>
        <w:t xml:space="preserve">implied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began to desire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—they had</w:t>
        <w:br w:type="textWrapping"/>
        <w:t xml:space="preserve">not cried 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16—19.]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MOCKED BY THE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SOLDIERS. Matt. xxvii. 27–30 (omitted in</w:t>
        <w:br w:type="textWrapping"/>
        <w:t xml:space="preserve">Luke). John xix. 1–8. See notes on</w:t>
        <w:br w:type="textWrapping"/>
        <w:t xml:space="preserve">Matthew.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 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court or guard</w:t>
        <w:br w:type="textWrapping"/>
        <w:t xml:space="preserve">room,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note on Matt. xxvi. 69.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 purple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Greek, is vaguely used,</w:t>
        <w:br w:type="textWrapping"/>
        <w:t xml:space="preserve">to signify different shades of red, and is</w:t>
        <w:br w:type="textWrapping"/>
        <w:t xml:space="preserve">especially convertible 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scarlet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</w:t>
        <w:br w:type="textWrapping"/>
        <w:t xml:space="preserve">St. Matthew.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20—23.]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LED TO CRUCIFIXION.</w:t>
        <w:br w:type="textWrapping"/>
        <w:t xml:space="preserve">Matt. xxvii. 31–34. Luke xxiii. 26–33.</w:t>
        <w:br w:type="textWrapping"/>
        <w:t xml:space="preserve">John xix. 16,17. See notes on these.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 Alexander and Rufus]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is quite</w:t>
        <w:br w:type="textWrapping"/>
        <w:t xml:space="preserve">uncertain whether Alexander be identical</w:t>
        <w:br w:type="textWrapping"/>
        <w:t xml:space="preserve">with either of the persons of that name</w:t>
        <w:br w:type="textWrapping"/>
        <w:t xml:space="preserve">mentioned Acts xix. 33, 1 Tim. i. 20, 2 Tim.</w:t>
        <w:br w:type="textWrapping"/>
        <w:t xml:space="preserve">iv. 14, or whether those, or any two of</w:t>
        <w:br w:type="textWrapping"/>
        <w:t xml:space="preserve">them, it one and the same person.</w:t>
        <w:br w:type="textWrapping"/>
        <w:t xml:space="preserve">There is a Rufus saluted Rom. xvi. 13.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coming out of the country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determine nothing as to its being a working</w:t>
        <w:br w:type="textWrapping"/>
        <w:t xml:space="preserve">day or otherwise, any more than 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passed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Matthew, ver. 39: nothing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1Ioxqh0iwldUo6T/q2JkEn1eQ==">CgMxLjA4AHIhMWxuZlZyWk53M2UzQUd3MjdqbWJ4Nk9WazRwZm04aU13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