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tablet smeared with wax, on which they</w:t>
        <w:br w:type="textWrapping"/>
        <w:t xml:space="preserve">wrote with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sharp iron point.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marveled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also confirms                                      the view that Zacharias was deaf.</w:t>
        <w:br w:type="textWrapping"/>
        <w:t xml:space="preserve">There would be nothing wonderful in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acceding to his wife's suggestion,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he</w:t>
        <w:br w:type="textWrapping"/>
        <w:t xml:space="preserve">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known it: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coincidence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apparently</w:t>
        <w:br w:type="textWrapping"/>
        <w:t xml:space="preserve">without this knowledge, was the matter of</w:t>
        <w:br w:type="textWrapping"/>
        <w:t xml:space="preserve">wonder.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64.]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now first had the</w:t>
        <w:br w:type="textWrapping"/>
        <w:t xml:space="preserve">angel’s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shalt call his name</w:t>
        <w:br w:type="textWrapping"/>
        <w:t xml:space="preserve">John,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received their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66. For also...]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remark inserted</w:t>
        <w:br w:type="textWrapping"/>
        <w:t xml:space="preserve">by the Evangelist himself, not a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rther</w:t>
        <w:br w:type="textWrapping"/>
        <w:t xml:space="preserve">saying of the speakers in the verse before,</w:t>
        <w:br w:type="textWrapping"/>
        <w:t xml:space="preserve">as Kuinoel and others maintain.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refers back to the question just asked,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they might well enquire thus, for’ &amp;c.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68—79.]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Hymn of thanksgiving appears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have been uttered at the</w:t>
        <w:br w:type="textWrapping"/>
        <w:t xml:space="preserve">time of the circumcision of the child                                       (in which case the matters related in vv. 65, 66 are parenthetical and anticipatory) — and, as the Magnificat, under the                       immediate influence of inspiration of the                                 Holy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Ghost. It is entirely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Hebrew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 cast</w:t>
        <w:br w:type="textWrapping"/>
        <w:t xml:space="preserve">and idioms, and might be rendered in that</w:t>
        <w:br w:type="textWrapping"/>
        <w:t xml:space="preserve">language almost word for word. It serves,</w:t>
        <w:br w:type="textWrapping"/>
        <w:t xml:space="preserve">besides its own immediate interest to</w:t>
        <w:br w:type="textWrapping"/>
        <w:t xml:space="preserve">every Christian, to show to us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religious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 which John was</w:t>
        <w:br w:type="textWrapping"/>
        <w:t xml:space="preserve">educated by his father.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69.] an horn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 metaphor from horned beasts, who are</w:t>
        <w:br w:type="textWrapping"/>
        <w:t xml:space="preserve">weak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defenseless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without, but formidable with their horns.             There does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 to be any allusion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horns of the</w:t>
        <w:br w:type="textWrapping"/>
        <w:t xml:space="preserve">altar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mere notion of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refuge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never connected with the Messiah’s Kingdom.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74,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attempts to remove the Jewish                                worship by Antiochus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Epiphanes and by the Romans, had been</w:t>
        <w:br w:type="textWrapping"/>
        <w:t xml:space="preserve">most calamitous to the people.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{75}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holiness and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sufficiently</w:t>
        <w:br w:type="textWrapping"/>
        <w:t xml:space="preserve">refutes the idea of some, that the whole</w:t>
        <w:br w:type="textWrapping"/>
        <w:t xml:space="preserve">subject of this song is the temporal theo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cratic greatness of the Messiah.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76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necessary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interpret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Messiah: it may be said of God,</w:t>
        <w:br w:type="textWrapping"/>
        <w:t xml:space="preserve">whose people (ver. 77) Israel was. But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azXgJE+spmEcsF+zWyaqUEu+Nw==">CgMxLjA4AHIhMUtkaGFiaGhLclRUNnFLZkZwZVd4V3lTdXdjVzVpQVlp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