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—or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did so, and this was</w:t>
        <w:br w:type="textWrapping"/>
        <w:t xml:space="preserve">subsequent to it. Now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both of these</w:t>
        <w:br w:type="textWrapping"/>
        <w:t xml:space="preserve">senses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till recently seemed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inadmissible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                              For Quirinus was not known</w:t>
        <w:br w:type="textWrapping"/>
        <w:t xml:space="preserve">to have been governor of Syria till the</w:t>
        <w:br w:type="textWrapping"/>
        <w:t xml:space="preserve">year of Rome 758, after the banishment of</w:t>
        <w:br w:type="textWrapping"/>
        <w:t xml:space="preserve">Archelaus, and the addition of his territory</w:t>
        <w:br w:type="textWrapping"/>
        <w:t xml:space="preserve">to the province of Syria. And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birth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our Lord occurred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least eight years</w:t>
        <w:br w:type="textWrapping"/>
        <w:t xml:space="preserve">before this,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previous to Herod’s death, and</w:t>
        <w:br w:type="textWrapping"/>
        <w:t xml:space="preserve">when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Sentius Sat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rninus was governor of</w:t>
        <w:br w:type="textWrapping"/>
        <w:t xml:space="preserve">Syria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it has been made highly</w:t>
        <w:br w:type="textWrapping"/>
        <w:t xml:space="preserve">probable, by A. W. Zampt of Berlin, that</w:t>
        <w:br w:type="textWrapping"/>
        <w:t xml:space="preserve">Quirinus was TWICE governor of Syria.</w:t>
        <w:br w:type="textWrapping"/>
        <w:t xml:space="preserve">The substance of his researches is given at</w:t>
        <w:br w:type="textWrapping"/>
        <w:t xml:space="preserve">length in the note in my Greek Testament.</w:t>
        <w:br w:type="textWrapping"/>
        <w:t xml:space="preserve">The result of it is, that Zumpt fixes the</w:t>
        <w:br w:type="textWrapping"/>
        <w:t xml:space="preserve">time of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governorship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from</w:t>
        <w:br w:type="textWrapping"/>
        <w:t xml:space="preserve">B.C. 4 to B.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1. It is true this does not</w:t>
        <w:br w:type="textWrapping"/>
        <w:t xml:space="preserve">quite remove our difficulty. But it brings</w:t>
        <w:br w:type="textWrapping"/>
        <w:t xml:space="preserve">it within such narrow limits, that any</w:t>
        <w:br w:type="textWrapping"/>
        <w:t xml:space="preserve">slight error in calculation, or even the</w:t>
        <w:br w:type="textWrapping"/>
        <w:t xml:space="preserve">latitude allowed by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first</w:t>
        <w:br w:type="textWrapping"/>
        <w:t xml:space="preserve">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might well cover it. I may mention</w:t>
        <w:br w:type="textWrapping"/>
        <w:t xml:space="preserve">it as remarkable, that Justin Martyr</w:t>
        <w:br w:type="textWrapping"/>
        <w:t xml:space="preserve">(Century 2) three times distinctly asserts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Lord was born under Quirinus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appeals to the register then 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if from it the fact might, if necessary, be</w:t>
        <w:br w:type="textWrapping"/>
        <w:t xml:space="preserve">confirmed.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conclude then, that an assessment</w:t>
        <w:br w:type="textWrapping"/>
        <w:t xml:space="preserve">or enrolment of names with a view to ascertain                                the population of the empire,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was</w:t>
        <w:br w:type="textWrapping"/>
        <w:t xml:space="preserve">commanded and put in force at this 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was unaccompanied (probably) by any</w:t>
        <w:br w:type="textWrapping"/>
        <w:t xml:space="preserve">payment of money. We know that Augustus</w:t>
        <w:br w:type="textWrapping"/>
        <w:t xml:space="preserve">drew up an account or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summary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whole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empire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took many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arrange</w:t>
        <w:br w:type="textWrapping"/>
        <w:t xml:space="preserve">and complete, and of which the enrolment</w:t>
        <w:br w:type="textWrapping"/>
        <w:t xml:space="preserve">of the inhabitants of the provinces would</w:t>
        <w:br w:type="textWrapping"/>
        <w:t xml:space="preserve">naturally form a part.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data for</w:t>
        <w:br w:type="textWrapping"/>
        <w:t xml:space="preserve">this compilation, the enrolment in 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text might be one.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was not a Roman pro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vince at this time,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no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objection to our text; for the compilation</w:t>
        <w:br w:type="textWrapping"/>
        <w:t xml:space="preserve">of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ugustus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contained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kingdoms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</w:t>
        <w:br w:type="textWrapping"/>
        <w:t xml:space="preserve">the Roman empire, as well as the provinces.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{3}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 a mixture here of Roman and Jewish customs, which is not at</w:t>
        <w:br w:type="textWrapping"/>
        <w:t xml:space="preserve">all improbable, considering the circumstances.                                   In the Roman census, men,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women,                                                and children were all obliged to go</w:t>
        <w:br w:type="textWrapping"/>
        <w:t xml:space="preserve">and be enrolled. But then this census was</w:t>
        <w:br w:type="textWrapping"/>
        <w:t xml:space="preserve">made at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dwelling-place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at that</w:t>
        <w:br w:type="textWrapping"/>
        <w:t xml:space="preserve">of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extraction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latter practice</w:t>
        <w:br w:type="textWrapping"/>
        <w:t xml:space="preserve">springs from the Jewish genealogical</w:t>
        <w:br w:type="textWrapping"/>
        <w:t xml:space="preserve">habits, and its adoption in this case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speaks</w:t>
        <w:br w:type="textWrapping"/>
        <w:t xml:space="preserve">strongly for the accuracy of the chrono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ogy.                               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enrolment,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order of</w:t>
        <w:br w:type="textWrapping"/>
        <w:t xml:space="preserve">Augustus, and for the whole empire, it of</w:t>
        <w:br w:type="textWrapping"/>
        <w:t xml:space="preserve">course would be made so as to include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after the Roman manner: but inasmuch</w:t>
        <w:br w:type="textWrapping"/>
        <w:t xml:space="preserve">as it was made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under the Jewish king</w:t>
        <w:br w:type="textWrapping"/>
        <w:t xml:space="preserve">Herod,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was done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the Jewish</w:t>
        <w:br w:type="textWrapping"/>
        <w:t xml:space="preserve">manner,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taking this account of each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</w:t>
        <w:br w:type="textWrapping"/>
        <w:t xml:space="preserve">his own place of extraction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{4}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apparently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herself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sprung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lineage of David                 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ch. i. 32), might on</w:t>
        <w:br w:type="textWrapping"/>
        <w:t xml:space="preserve">this account go to Bethlehem, being, as</w:t>
        <w:br w:type="textWrapping"/>
        <w:t xml:space="preserve">some suppose, an inheritress; but this</w:t>
        <w:br w:type="textWrapping"/>
        <w:t xml:space="preserve">does not seem to be the Evangelist’s meaning,                               but that, after the Roman manner,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accompanied her husband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{5}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stress must be laid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espoused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if she</w:t>
        <w:br w:type="textWrapping"/>
        <w:t xml:space="preserve">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betrothed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wife of Joseph at</w:t>
        <w:br w:type="textWrapping"/>
        <w:t xml:space="preserve">this time;—she had been taken to his</w:t>
        <w:br w:type="textWrapping"/>
        <w:t xml:space="preserve">house before this: the history in our text</w:t>
        <w:br w:type="textWrapping"/>
        <w:t xml:space="preserve">happening during the time indicated by</w:t>
        <w:br w:type="textWrapping"/>
        <w:t xml:space="preserve">Matt. i. 25.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Now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“first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born”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disappeared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from the text of</w:t>
        <w:br w:type="textWrapping"/>
        <w:t xml:space="preserve">St. Matthew (i. 25), it must be here remarked,                             that although the term may undoubtedly                                             be used of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child, such</w:t>
        <w:br w:type="textWrapping"/>
        <w:t xml:space="preserve">use is necessarily always connected with</w:t>
        <w:br w:type="textWrapping"/>
        <w:t xml:space="preserve">the expectation of others to follow, and can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IwA9NLskWTCiQfRyexFcGeDZUw==">CgMxLjA4AHIhMXRxQUZFU01uMjQ2WUNkbzNtWEFuOWNwbHFaWWNMR2NN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