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excommunica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only, but of all kinds of expulsion</w:t>
        <w:br w:type="textWrapping"/>
        <w:t xml:space="preserve">from society.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:—either</w:t>
        <w:br w:type="textWrapping"/>
        <w:t xml:space="preserve">your collective name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—to</w:t>
        <w:br w:type="textWrapping"/>
        <w:t xml:space="preserve">which St. Peter seems to refer, 1 Pet. iv.</w:t>
        <w:br w:type="textWrapping"/>
        <w:t xml:space="preserve">14—16 ;—or, your individual name.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that day,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in the most solemn</w:t>
        <w:br w:type="textWrapping"/>
        <w:t xml:space="preserve">sense of the words (eee Matt. vii. 22), 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day when men shall do thus to</w:t>
        <w:br w:type="textWrapping"/>
        <w:t xml:space="preserve">you.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course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 assent</w:t>
        <w:br w:type="textWrapping"/>
        <w:t xml:space="preserve">to any such view as that taken by Meyer</w:t>
        <w:br w:type="textWrapping"/>
        <w:t xml:space="preserve">and others, that these ‘woes’ are inserted.</w:t>
        <w:br w:type="textWrapping"/>
        <w:t xml:space="preserve">from later tradition ; in other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  <w:br w:type="textWrapping"/>
        <w:t xml:space="preserve">never spoken by our Lord at 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:—either</w:t>
        <w:br w:type="textWrapping"/>
        <w:t xml:space="preserve">we must suppose that they ought to follow</w:t>
        <w:br w:type="textWrapping"/>
        <w:t xml:space="preserve">Matt. v. 12, which is from the context</w:t>
        <w:br w:type="textWrapping"/>
        <w:t xml:space="preserve">most improbable,—or that they and perhaps the four preceding beatitudes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them, were on some occasion spoken by</w:t>
        <w:br w:type="textWrapping"/>
        <w:t xml:space="preserve">our Lord in this exact form, and so have</w:t>
        <w:br w:type="textWrapping"/>
        <w:t xml:space="preserve">been here placed in that form.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said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rich,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ciples.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very warning conveyed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false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shews this, and should hav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prevented the blunder from being made.</w:t>
        <w:br w:type="textWrapping"/>
        <w:t xml:space="preserve">The mention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“prophets”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“false</w:t>
        <w:br w:type="textWrapping"/>
        <w:t xml:space="preserve">prophets”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reference to the disciples’</w:t>
        <w:br w:type="textWrapping"/>
        <w:t xml:space="preserve">office as the salt of the earth. The address</w:t>
        <w:br w:type="textWrapping"/>
        <w:t xml:space="preserve">in ver. 27 is not (Meyer)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turning of the</w:t>
        <w:br w:type="textWrapping"/>
        <w:t xml:space="preserve">discourse to His own disciples,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say</w:t>
        <w:br w:type="textWrapping"/>
        <w:t xml:space="preserve">unto you which 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equivalent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“But I say unto you,”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introduces</w:t>
        <w:br w:type="textWrapping"/>
        <w:t xml:space="preserve">the same command Matt. iv. 44,—and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serves the purpose 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I—to you</w:t>
        <w:br w:type="textWrapping"/>
        <w:t xml:space="preserve">who now hear 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discourse being in</w:t>
        <w:br w:type="textWrapping"/>
        <w:t xml:space="preserve">an abridged form, the strong antithesis could</w:t>
        <w:br w:type="textWrapping"/>
        <w:t xml:space="preserve">not be brought out.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Matt. v.39 ff.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Matt. vii- 12; but here</w:t>
        <w:br w:type="textWrapping"/>
        <w:t xml:space="preserve">it seems somewhat out of connexion,</w:t>
        <w:br w:type="textWrapping"/>
        <w:t xml:space="preserve">for the sense of vv. 29, 30, has been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resist not evil,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whereas this precept refers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duty of man to man, injury being</w:t>
        <w:br w:type="textWrapping"/>
        <w:t xml:space="preserve">out of the question.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verse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 belongs to ver. 28, not to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1; see</w:t>
        <w:br w:type="textWrapping"/>
        <w:t xml:space="preserve">Matt. v. 46 ff.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ff.)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thank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corresponds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MqCaxeABTqGSuwaYfvtGYbrh8Q==">AMUW2mUT4sv4DjdSkbhut8JlR49v8XdVEbO1J5kkYi21N4SGhxzh3X/eXgrfkGSgQP/wftK/d7FkV3+o7F8aBtnolJhacMR3DeBVx449G5gzRmq2HexUb9w=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