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filled with all the fulness of Christ; that</w:t>
        <w:br w:type="textWrapping"/>
        <w:t xml:space="preserve">their views are generally narrow, their</w:t>
        <w:br w:type="textWrapping"/>
        <w:t xml:space="preserve">aims one-sided:—that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the</w:t>
        <w:br w:type="textWrapping"/>
        <w:t xml:space="preserve">greatest of the Christian graces, there are</w:t>
        <w:br w:type="textWrapping"/>
        <w:t xml:space="preserve">various kinds of it; and though the love</w:t>
        <w:br w:type="textWrapping"/>
        <w:t xml:space="preserve">of the reclaimed profligate may be and is</w:t>
        <w:br w:type="textWrapping"/>
        <w:t xml:space="preserve">intense of its kin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(and how touching</w:t>
        <w:br w:type="textWrapping"/>
        <w:t xml:space="preserve">and beautiful its manifestations are, as</w:t>
        <w:br w:type="textWrapping"/>
        <w:t xml:space="preserve">here!)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so high nor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sacrifice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bud, blossom, and fruit,—to His</w:t>
        <w:br w:type="textWrapping"/>
        <w:t xml:space="preserve">service to whom we were in baptism dedicated. </w:t>
        <w:br w:type="textWrapping"/>
        <w:t xml:space="preserve">For even on the ground of the</w:t>
        <w:br w:type="textWrapping"/>
        <w:t xml:space="preserve">parable itself, in that life there is a continually </w:t>
        <w:br w:type="textWrapping"/>
        <w:t xml:space="preserve">freshened sense of the need, and</w:t>
        <w:br w:type="textWrapping"/>
        <w:t xml:space="preserve">the assurance, of pardon, ever awaki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devoted and earnest love.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Simon, we have, understood,</w:t>
        <w:br w:type="textWrapping"/>
        <w:t xml:space="preserve">“that is, if feel as they ought.”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44—46.]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 not appear</w:t>
        <w:br w:type="textWrapping"/>
        <w:t xml:space="preserve">that Simon had been deficient in the</w:t>
        <w:br w:type="textWrapping"/>
        <w:t xml:space="preserve">ordinary courtesies paid by a host to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these, though marks of</w:t>
        <w:br w:type="textWrapping"/>
        <w:t xml:space="preserve">honour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paid, were not (even the</w:t>
        <w:br w:type="textWrapping"/>
        <w:t xml:space="preserve">of the feet, except when coming</w:t>
        <w:br w:type="textWrapping"/>
        <w:t xml:space="preserve">from a journey)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invariably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paid to guests: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that he had taken 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particular</w:t>
        <w:br w:type="textWrapping"/>
        <w:t xml:space="preserve">pains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shew affection or reverence for his</w:t>
        <w:br w:type="textWrapping"/>
        <w:t xml:space="preserve">Guest. Respecting water for the feet, see</w:t>
        <w:br w:type="textWrapping"/>
        <w:t xml:space="preserve">Gen. xviii. 4; Judg. xix.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Observe the</w:t>
        <w:br w:type="textWrapping"/>
        <w:t xml:space="preserve">contrasts here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water, tears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blood</w:t>
        <w:br w:type="textWrapping"/>
        <w:t xml:space="preserve">of the heart, as Augustine calls them :—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gavest me no kiss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eagerly kissing my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—with oil my</w:t>
        <w:br w:type="textWrapping"/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—my feet with ointment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was</w:t>
        <w:br w:type="textWrapping"/>
        <w:t xml:space="preserve">more precious).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 since the time I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 in]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 will explain one</w:t>
        <w:br w:type="textWrapping"/>
        <w:t xml:space="preserve">difficulty in the circumstances of the</w:t>
        <w:br w:type="textWrapping"/>
        <w:t xml:space="preserve">anointing: how such a woman came into</w:t>
        <w:br w:type="textWrapping"/>
        <w:t xml:space="preserve">the guest-chamber of such a Pharisee.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 appears by them to have entered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simultaneously with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Lord and His</w:t>
        <w:br w:type="textWrapping"/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Nor do vv. 36,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 at all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idea:—the words of the original</w:t>
        <w:br w:type="textWrapping"/>
        <w:t xml:space="preserve">in ver. 37 may mean, ‘having knowledge</w:t>
        <w:br w:type="textWrapping"/>
        <w:t xml:space="preserve">that He was going to dine,’ &amp;c. If she </w:t>
        <w:br w:type="textWrapping"/>
        <w:t xml:space="preserve">came in His train, the Pharisee would not</w:t>
        <w:br w:type="textWrapping"/>
        <w:t xml:space="preserve">exclude her, as He was accustomed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gather such to hear Him: it was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which 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ondered.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verse has been found very difficult </w:t>
        <w:br w:type="textWrapping"/>
        <w:t xml:space="preserve">to fit into the lesson conveyed by the </w:t>
        <w:br w:type="textWrapping"/>
        <w:t xml:space="preserve">Parable.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 think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little</w:t>
        <w:br w:type="textWrapping"/>
        <w:t xml:space="preserve">difficulty, if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offended at the uncleanness of</w:t>
        <w:br w:type="textWrapping"/>
        <w:t xml:space="preserve">the woman who touched our Lord. He,</w:t>
        <w:br w:type="textWrapping"/>
        <w:t xml:space="preserve">having given the Pharisee the instruction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contained in the parable, and having drawn the contrast the contrast between the woman’s conduct and his, now assures him, ‘Wherefore, seeing this is so, I say unto thee, she is no longer unclean—her many sins are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forgiven: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(thou seest that)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loved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much: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 conduct towards Me shews</w:t>
        <w:br w:type="textWrapping"/>
        <w:t xml:space="preserve">that love, which is a token that her sins</w:t>
        <w:br w:type="textWrapping"/>
        <w:t xml:space="preserve">are forgiven.’ Thus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clauses are not</w:t>
        <w:br w:type="textWrapping"/>
        <w:t xml:space="preserve">connected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causative particle,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loved much; but, as rightly</w:t>
        <w:br w:type="textWrapping"/>
        <w:t xml:space="preserve">rendered in A. V.,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she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loved 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she has shewn that love, of which</w:t>
        <w:br w:type="textWrapping"/>
        <w:t xml:space="preserve">thou mayest conclude, from what thou hast </w:t>
        <w:br w:type="textWrapping"/>
        <w:t xml:space="preserve">heard, that it is the effect of a sense of</w:t>
        <w:br w:type="textWrapping"/>
        <w:t xml:space="preserve">forgiveness.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Bengel says, “The remission </w:t>
        <w:br w:type="textWrapping"/>
        <w:t xml:space="preserve">of sins, not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imagined by Simon, is</w:t>
        <w:br w:type="textWrapping"/>
        <w:t xml:space="preserve">proved by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fruit, ver. 42, which latter</w:t>
        <w:br w:type="textWrapping"/>
        <w:t xml:space="preserve">is evident and meets the eye, whereas</w:t>
        <w:br w:type="textWrapping"/>
        <w:t xml:space="preserve">the other is hidden from us:”—and</w:t>
        <w:br w:type="textWrapping"/>
        <w:t xml:space="preserve">Calovius, “Christ was using that kind of</w:t>
        <w:br w:type="textWrapping"/>
        <w:t xml:space="preserve">proof which is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posteriori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</w:t>
        <w:br w:type="textWrapping"/>
        <w:t xml:space="preserve">there is a deeper consideration in this</w:t>
        <w:br w:type="textWrapping"/>
        <w:t xml:space="preserve">solution, which the words of the Lord in</w:t>
        <w:br w:type="textWrapping"/>
        <w:t xml:space="preserve">ver. 48 bring before us.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iveness 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altogether correspon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</w:t>
        <w:br w:type="textWrapping"/>
        <w:t xml:space="preserve"> to the sense of forgiveness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debt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latter must be altogether past, and a</w:t>
        <w:br w:type="textWrapping"/>
        <w:t xml:space="preserve">back on, to awaken,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kBVIeib4GQ+qVNv4ePhLMDG9g==">CgMxLjA4AHIhMXM0a01BZnV2Q0NndTBEOTIycWdQQ3EzZk84UkNPSzBZ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