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gratitude: the former, by no means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expectation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forgiveness,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50, awoke</w:t>
        <w:br w:type="textWrapping"/>
        <w:t xml:space="preserve">this love; just as in our Christian life, the</w:t>
        <w:br w:type="textWrapping"/>
        <w:t xml:space="preserve">love daily awakened by a sense of forgiveness, </w:t>
        <w:br w:type="textWrapping"/>
        <w:t xml:space="preserve">yet is gathered under and summed</w:t>
        <w:br w:type="textWrapping"/>
        <w:t xml:space="preserve">up in a general faith and expectation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  <w:br w:type="textWrapping"/>
        <w:t xml:space="preserve">‘in that day’ all will be found to have</w:t>
        <w:br w:type="textWrapping"/>
        <w:t xml:space="preserve">been forgiven.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(forgiveness)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which we have</w:t>
        <w:br w:type="textWrapping"/>
        <w:t xml:space="preserve">baptized, and in which we live, yet wait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that great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sins are forgiven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He will then pronounce.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loved much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in the acts</w:t>
        <w:br w:type="textWrapping"/>
        <w:t xml:space="preserve">related in vv. 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46.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Remark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assertion regarding Simon is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forgiven,”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little is forgiven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;”</w:t>
        <w:br w:type="textWrapping"/>
        <w:t xml:space="preserve"> stamping the subjective character</w:t>
        <w:br w:type="textWrapping"/>
        <w:t xml:space="preserve">of the part relating to him :—he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cared about, but little forgiveness,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his little love shewed this to be so.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been said,</w:t>
        <w:br w:type="textWrapping"/>
        <w:t xml:space="preserve">not in a hostile, but a reverential spirit.</w:t>
        <w:br w:type="textWrapping"/>
        <w:t xml:space="preserve">Perhaps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alludes to the miracles</w:t>
        <w:br w:type="textWrapping"/>
        <w:t xml:space="preserve">wrought in the presence of John’s mes-</w:t>
        <w:br w:type="textWrapping"/>
        <w:t xml:space="preserve">sengers.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.—See on ver. 47. The</w:t>
        <w:br w:type="textWrapping"/>
        <w:t xml:space="preserve">woman’s faith embraced as her own, and</w:t>
        <w:br w:type="textWrapping"/>
        <w:t xml:space="preserve">awoke her deepest love on account of,</w:t>
        <w:br w:type="textWrapping"/>
        <w:t xml:space="preserve">that forgiveness, which the Lord now</w:t>
        <w:br w:type="textWrapping"/>
        <w:t xml:space="preserve">first formally pronounced.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rally into)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1 Sam. i. 17;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 ‘in peace,’ but implying state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mind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she might now look forward.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VIII. 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MAKES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UIT, TEACHING AND HEALING, WITH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HIS TWELVE DISCIPLES, AND MINISTERING WOMEN. </w:t>
        <w:br w:type="textWrapping"/>
        <w:t xml:space="preserve">Peculiar to Luke. A general </w:t>
        <w:br w:type="textWrapping"/>
        <w:t xml:space="preserve">notice of our Lord’s travelling and</w:t>
        <w:br w:type="textWrapping"/>
        <w:t xml:space="preserve">teaching in Galilee, and of the women,</w:t>
        <w:br w:type="textWrapping"/>
        <w:t xml:space="preserve">introduced again in ch. xxiii. 55 ; xxiv. 10,</w:t>
        <w:br w:type="textWrapping"/>
        <w:t xml:space="preserve">who ministered to Him.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seven devils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ver. 30.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Prof. Blunt has observed in his Coincidences, that we</w:t>
        <w:br w:type="textWrapping"/>
        <w:t xml:space="preserve">find a reason here why Herod should say</w:t>
        <w:br w:type="textWrapping"/>
        <w:t xml:space="preserve">to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(Matt. xiv. 2), ‘This is</w:t>
        <w:br w:type="textWrapping"/>
        <w:t xml:space="preserve">John the Baptist,’ &amp;., viz.— because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steward’s wife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 disciple of Jesus, and</w:t>
        <w:br w:type="textWrapping"/>
        <w:t xml:space="preserve">so there would be frequent mention of</w:t>
        <w:br w:type="textWrapping"/>
        <w:t xml:space="preserve">Him among the servants in Herod’s court.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is Herod Antipas.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Joanna is mentioned again ch. xxiv. 10, and again</w:t>
        <w:br w:type="textWrapping"/>
        <w:t xml:space="preserve">in company with Mary Magdalene and</w:t>
        <w:br w:type="textWrapping"/>
        <w:t xml:space="preserve">others. Susanna is not again mentioned.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ministered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providing food, and</w:t>
        <w:br w:type="textWrapping"/>
        <w:t xml:space="preserve">giving other necessary attentions.</w:t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the Lord and His Apostles.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4—15.]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PARABLE OF THE SOWER.</w:t>
        <w:br w:type="textWrapping"/>
        <w:t xml:space="preserve"> Matt. xiii. 1—8, 18—23. Mark iv. 1—20.</w:t>
        <w:br w:type="textWrapping"/>
        <w:t xml:space="preserve">For the parable and its explanation, see</w:t>
        <w:br w:type="textWrapping"/>
        <w:t xml:space="preserve">notes on Matthew, where I have also noticed</w:t>
        <w:br w:type="textWrapping"/>
        <w:t xml:space="preserve">the varieties of expression here and in Mark.</w:t>
        <w:br w:type="textWrapping"/>
        <w:t xml:space="preserve">On the relation of the three accounts to</w:t>
        <w:br w:type="textWrapping"/>
        <w:t xml:space="preserve">one another, see notes on Mark. Our</w:t>
        <w:br w:type="textWrapping"/>
        <w:t xml:space="preserve">Lord had retired to Capernaum,—and</w:t>
        <w:br w:type="textWrapping"/>
        <w:t xml:space="preserve">thither this multitude were flocking toge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present partici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gathering,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overlooked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A. V.: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is also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coming to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up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one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after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the desire of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had been impressed by His discourses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7BvSl+tmek/mpkj9XPL3/W2KQ==">CgMxLjA4AHIhMTc5dFdqQ2NRbDZZaGExcGR5djNIeVhUaWgxTUJuSUla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