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Matthew (v. 15; x. 26; xiii. 12), but</w:t>
        <w:br w:type="textWrapping"/>
        <w:t xml:space="preserve">in other connexions. Euthym. remarks</w:t>
        <w:br w:type="textWrapping"/>
        <w:t xml:space="preserve">well, “It is likely that Christ spoke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sayings as these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meaning of the separate sayings,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notes on the passages in Matthew.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{18}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Observe that ver. 18,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ye 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“what</w:t>
        <w:br w:type="textWrapping"/>
        <w:t xml:space="preserve">ye hear”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Mark,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seemeth to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Mark.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{19}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MOTHER AND BRETHREN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SEEK TO SEE HIM. Matt. xii,</w:t>
        <w:br w:type="textWrapping"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—50. Mark 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incident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introduced here without any prec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ise note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 so in 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Matthew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says, after the discourse in ch. xii.,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while</w:t>
        <w:br w:type="textWrapping"/>
        <w:t xml:space="preserve">he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speaking to the multitudes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…and 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“There came then”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stated, ver. 21, that</w:t>
        <w:br w:type="textWrapping"/>
        <w:t xml:space="preserve">His relations went out to lay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Him,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they said, “He is beside Himself.”</w:t>
        <w:br w:type="textWrapping"/>
        <w:t xml:space="preserve">We must conclude therefore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exact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St. Luke</w:t>
        <w:br w:type="textWrapping"/>
        <w:t xml:space="preserve">only inserts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events of this</w:t>
        <w:br w:type="textWrapping"/>
        <w:t xml:space="preserve">series of discourses, as indeed it was,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 fixing its place.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account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abridged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without marks of an eyewitness, </w:t>
        <w:br w:type="textWrapping"/>
        <w:t xml:space="preserve">which the others have.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23—25.]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THE LAKE,</w:t>
        <w:br w:type="textWrapping"/>
        <w:t xml:space="preserve">STILLS THE STORM. Matt. viii. 18, 23—</w:t>
        <w:br w:type="textWrapping"/>
        <w:t xml:space="preserve">27. Mark 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—41. The chronology of</w:t>
        <w:br w:type="textWrapping"/>
        <w:t xml:space="preserve">this occurrence would be wholly uncertain,</w:t>
        <w:br w:type="textWrapping"/>
        <w:t xml:space="preserve">were it not for the precision of St. Mark,</w:t>
        <w:br w:type="textWrapping"/>
        <w:t xml:space="preserve">who has introduced it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same day,</w:t>
        <w:br w:type="textWrapping"/>
        <w:t xml:space="preserve">when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 was come,”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same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day in which the preceding parables were </w:t>
        <w:br w:type="textWrapping"/>
        <w:t xml:space="preserve">delivered.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How it has come to be misplaced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Matthew, must ever be matter</w:t>
        <w:br w:type="textWrapping"/>
        <w:t xml:space="preserve">of obscurity. The fact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</w:t>
        <w:br w:type="textWrapping"/>
        <w:t xml:space="preserve">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unquestionable, than the proof that it</w:t>
        <w:br w:type="textWrapping"/>
        <w:t xml:space="preserve">furnishes of the independence of the two</w:t>
        <w:br w:type="textWrapping"/>
        <w:t xml:space="preserve">other Evangelists.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on one of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This serves to shew that St. Luke</w:t>
        <w:br w:type="textWrapping"/>
        <w:t xml:space="preserve">had no data by which he could fix the</w:t>
        <w:br w:type="textWrapping"/>
        <w:t xml:space="preserve">following events. If he had seen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Mark, could this have been so?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came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sky,—or perhaps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mountain valleys around:</w:t>
        <w:br w:type="textWrapping"/>
        <w:t xml:space="preserve">see Matt. vii. 27, and note on Acts xxvii.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8dkWbKNDi26dNhQpgoCP1Bgjhw==">CgMxLjA4AHIhMVRxVFdGSzZGUXQ5TGNXZTExWHhVS0N3VUtFOFpEQ09w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