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 narratives.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she shall be made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only here.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had entered the</w:t>
        <w:br w:type="textWrapping"/>
        <w:t xml:space="preserve">house, where He found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tumult, and</w:t>
        <w:br w:type="textWrapping"/>
        <w:t xml:space="preserve">them that wept and wailed greatly,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minstrels and people making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Matthew, who were all following</w:t>
        <w:br w:type="textWrapping"/>
        <w:t xml:space="preserve">Him into the chamber of death. On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declared who were to follow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uttered 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&amp;c. Matthew.–Then He entered with His three Apostles and the parents. I say this, not for the sake of harmonizing, but to bring out the sequence in our narrative here, which unless we get the right meaning 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suffered no man to go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seems disturbed.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maiden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actually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plainly appears from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knowing that</w:t>
        <w:br w:type="textWrapping"/>
        <w:t xml:space="preserve">sho was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 is not dead</w:t>
        <w:br w:type="textWrapping"/>
        <w:t xml:space="preserve">but sleepeth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no ground for surmising</w:t>
        <w:br w:type="textWrapping"/>
        <w:t xml:space="preserve">the contrary: see note on Matthew, ver. 24.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Mark gives the actual Aramaic words uttered by the Lord, “Talitha</w:t>
        <w:br w:type="textWrapping"/>
        <w:t xml:space="preserve">cumi.”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her spirit came again: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Judges xv. 19, 1 Kings xvii. 21, in the</w:t>
        <w:br w:type="textWrapping"/>
        <w:t xml:space="preserve">former of which places death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taken place, but in the latter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no inference adverse to her actual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death can be derived from the use of the word.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command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give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her to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shews that she was restored to actual life</w:t>
        <w:br w:type="textWrapping"/>
        <w:t xml:space="preserve">with its wants and weaknesses; and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incipient state of convalescence,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require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nourishment. The testimony of Mark here precludes all idea of a</w:t>
        <w:br w:type="textWrapping"/>
        <w:t xml:space="preserve">recovery from a mere paroxys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she</w:t>
        <w:br w:type="textWrapping"/>
        <w:t xml:space="preserve">walked.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One who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ay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point of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at the time of the father’s coming,</w:t>
        <w:br w:type="textWrapping"/>
        <w:t xml:space="preserve">and then died, so that it could be said of</w:t>
        <w:br w:type="textWrapping"/>
        <w:t xml:space="preserve">the minstrels and others who had time to</w:t>
        <w:br w:type="textWrapping"/>
        <w:t xml:space="preserve">assemble,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she was dead,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could not, supposing that they were mistaken and she was only in a trance,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  <w:br w:type="textWrapping"/>
        <w:t xml:space="preserve">risen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 and walked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been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situation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take meat, in so short a time after.</w:t>
        <w:br w:type="textWrapping"/>
        <w:t xml:space="preserve">Every part of the narrative combines to</w:t>
        <w:br w:type="textWrapping"/>
        <w:t xml:space="preserve">declare that the death was real, and the</w:t>
        <w:br w:type="textWrapping"/>
        <w:t xml:space="preserve">miracle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sing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strictest sense.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injunction, however, was not observed; for we read in</w:t>
        <w:br w:type="textWrapping"/>
        <w:t xml:space="preserve">Matthe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fame hereof went abroad</w:t>
        <w:br w:type="textWrapping"/>
        <w:t xml:space="preserve">into all that land.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IX. 1—5.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MISSION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Mark vi.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j9Ab5CjcK6xemugLM88czG89IA==">CgMxLjA4AHIhMXZWVDBLRk82ZzJ6eFZSV09sQ1E5dHNhb2dHS0c4Q08w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