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43, 44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{43}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multitude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contrast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sayings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</w:t>
        <w:br w:type="textWrapping"/>
        <w:t xml:space="preserve">as some,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foregoing discour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and</w:t>
        <w:br w:type="textWrapping"/>
        <w:t xml:space="preserve">wonders: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’—that would give no sense,—for</w:t>
        <w:br w:type="textWrapping"/>
        <w:t xml:space="preserve">the disciples were thinking exclusively of</w:t>
        <w:br w:type="textWrapping"/>
        <w:t xml:space="preserve">those already: nor strictly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 am</w:t>
        <w:br w:type="textWrapping"/>
        <w:t xml:space="preserve">about to tell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sayings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be identical in meaning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ver. 45: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sayings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which this was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‘these</w:t>
        <w:br w:type="textWrapping"/>
        <w:t xml:space="preserve">intimations which I make to you from</w:t>
        <w:br w:type="textWrapping"/>
        <w:t xml:space="preserve">time to time respecting My sufferings and</w:t>
        <w:br w:type="textWrapping"/>
        <w:t xml:space="preserve">death.’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expressly mentioned in the others, is omitted here.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here is not to be evaded by</w:t>
        <w:br w:type="textWrapping"/>
        <w:t xml:space="preserve">forcing it, as A.V., to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...., but to be literally rendered,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might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Matt. i. 22 al. It</w:t>
        <w:br w:type="textWrapping"/>
        <w:t xml:space="preserve">was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divine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they should</w:t>
        <w:br w:type="textWrapping"/>
        <w:t xml:space="preserve">not at present be aware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signif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cancy of these words.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REBUKES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PLES FOR THEIR EMULATION AND EXCLUSIVENESS. Matt. xviii.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Mark ix.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40. The most detailed account is in</w:t>
        <w:br w:type="textWrapping"/>
        <w:t xml:space="preserve">Mark, where I have discussed the differences in the three narratives.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not the least occasion to confine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reasoning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sense of an inward doubt and questioning in the heart</w:t>
        <w:br w:type="textWrapping"/>
        <w:t xml:space="preserve">of each; indeed I will venture to say that</w:t>
        <w:br w:type="textWrapping"/>
        <w:t xml:space="preserve">no interpreter would have thought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doing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not the narratives of St.</w:t>
        <w:br w:type="textWrapping"/>
        <w:t xml:space="preserve">Matthew and St. Mark, by mentioning an</w:t>
        <w:br w:type="textWrapping"/>
        <w:t xml:space="preserve">outward expression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thought, offered</w:t>
        <w:br w:type="textWrapping"/>
        <w:t xml:space="preserve">a temptation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discover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discrepancy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our narrative stood by itself, we</w:t>
        <w:br w:type="textWrapping"/>
        <w:t xml:space="preserve">should have understood it, as I do now, of</w:t>
        <w:br w:type="textWrapping"/>
        <w:t xml:space="preserve">a dispute which had taken place or was</w:t>
        <w:br w:type="textWrapping"/>
        <w:t xml:space="preserve">taking place, and which, though not</w:t>
        <w:br w:type="textWrapping"/>
        <w:t xml:space="preserve">actually spoken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before the Lord, was</w:t>
        <w:br w:type="textWrapping"/>
        <w:t xml:space="preserve">yet open to His discerning eye, so that not</w:t>
        <w:br w:type="textWrapping"/>
        <w:t xml:space="preserve">only the words, but the disputing of their</w:t>
        <w:br w:type="textWrapping"/>
        <w:t xml:space="preserve">thoughts, was known to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discourse as here related has the</w:t>
        <w:br w:type="textWrapping"/>
        <w:t xml:space="preserve">closest connexion and harmony. The dispute had been, who (among the Twelve)</w:t>
        <w:br w:type="textWrapping"/>
        <w:t xml:space="preserve">should be greatest,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greatest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greatness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thought of,—the minds of the</w:t>
        <w:br w:type="textWrapping"/>
        <w:t xml:space="preserve">disciples being always on this, as just</w:t>
        <w:br w:type="textWrapping"/>
        <w:t xml:space="preserve">about to appear; and our Lord reminds</w:t>
        <w:br w:type="textWrapping"/>
        <w:t xml:space="preserve">them, that no such precedence is to be</w:t>
        <w:br w:type="textWrapping"/>
        <w:t xml:space="preserve">thought of among those sent in His name;</w:t>
        <w:br w:type="textWrapping"/>
        <w:t xml:space="preserve">for that even a little child, if thus sent, is</w:t>
        <w:br w:type="textWrapping"/>
        <w:t xml:space="preserve">clothed with His dignity; and if there be</w:t>
        <w:br w:type="textWrapping"/>
        <w:t xml:space="preserve">any distinction among such, it is this, that</w:t>
        <w:br w:type="textWrapping"/>
        <w:t xml:space="preserve">he who is like that child, humblest and</w:t>
        <w:br w:type="textWrapping"/>
        <w:t xml:space="preserve">least, i.e. nearest to the spirit of his Lord,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the greatest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49, 50.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</w:t>
        <w:br w:type="textWrapping"/>
        <w:t xml:space="preserve">connexion of this answer with the preceding, see on Mark. It is even more</w:t>
        <w:br w:type="textWrapping"/>
        <w:t xml:space="preserve">strikingly brought out here. {50} Our Lord</w:t>
        <w:br w:type="textWrapping"/>
        <w:t xml:space="preserve">had declared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 equality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in His name—and that if there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V13Q3e+/m9ysMupmfXHEcj/oaw==">CgMxLjA4AHIhMUJfOGxHLWZBRDY4UmRHeGFadFBsdHNMN3lsNHotWE51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