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 compassion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great difference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between the Samaritan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others;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follow</w:t>
        <w:br w:type="textWrapping"/>
        <w:t xml:space="preserve">are but the expansion of this compassion.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{34}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oil and wine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were usual</w:t>
        <w:br w:type="textWrapping"/>
        <w:t xml:space="preserve">remedies for wounds in the East; Galen,</w:t>
        <w:br w:type="textWrapping"/>
        <w:t xml:space="preserve">cited by Wet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tein, prescribes thus for a</w:t>
        <w:br w:type="textWrapping"/>
        <w:t xml:space="preserve">wound in the head.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Rub down the tenderest leaves of the olive,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pour in oil</w:t>
        <w:br w:type="textWrapping"/>
        <w:t xml:space="preserve">and red wine, and make a plaster: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”—see</w:t>
        <w:br w:type="textWrapping"/>
        <w:t xml:space="preserve">also Isa. i.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his own 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thereby denying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use of it.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is the only place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 understand the word,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house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reception of travellers kept by a 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distinguished from an empty caravan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serai, is mentioned. The Rabbinical writers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frequently speak of such, but under a name</w:t>
        <w:br w:type="textWrapping"/>
        <w:t xml:space="preserve">adopted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Greek word. 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remarks that this serves to shew, that there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inns in, that neighbourhood,</w:t>
        <w:br w:type="textWrapping"/>
        <w:t xml:space="preserve">though certainly they were not frequent.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{35}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two denarii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Some see in this,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  <w:br w:type="textWrapping"/>
        <w:t xml:space="preserve">days’ wages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note on Matt. xx. 2.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will be observed that our</w:t>
        <w:br w:type="textWrapping"/>
        <w:t xml:space="preserve">Lord not only elicits the answer from the</w:t>
        <w:br w:type="textWrapping"/>
        <w:t xml:space="preserve">questioner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that it comes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inverted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lawyer had asked,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was to understand himself</w:t>
        <w:br w:type="textWrapping"/>
        <w:t xml:space="preserve">obliged to fulfil the duties of neighbourship? but the answer has for its subject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who fulfilled them to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reason of this is to be found,—partly</w:t>
        <w:br w:type="textWrapping"/>
        <w:t xml:space="preserve">in the relation of neighbourship 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that if this man is my neighbour, I am his also;—but chiefly in the</w:t>
        <w:br w:type="textWrapping"/>
        <w:t xml:space="preserve">intention of our Lord to bring out a</w:t>
        <w:br w:type="textWrapping"/>
        <w:t xml:space="preserve">strong contrast, by putting the hated and</w:t>
        <w:br w:type="textWrapping"/>
        <w:t xml:space="preserve">despised Samaritan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place,</w:t>
        <w:br w:type="textWrapping"/>
        <w:t xml:space="preserve">and thus to reflect back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likewise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</w:t>
        <w:br w:type="textWrapping"/>
        <w:t xml:space="preserve">pointedly. “Observe,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neigh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neighbour. The</w:t>
        <w:br w:type="textWrapping"/>
        <w:t xml:space="preserve">neighbour Jews became strangers, the</w:t>
        <w:br w:type="textWrapping"/>
        <w:t xml:space="preserve">stranger Samaritan became neighbour, to</w:t>
        <w:br w:type="textWrapping"/>
        <w:t xml:space="preserve">the wounded traveller. It is not place,</w:t>
        <w:br w:type="textWrapping"/>
        <w:t xml:space="preserve">but love, which makes neighbonrhood.”</w:t>
        <w:br w:type="textWrapping"/>
        <w:t xml:space="preserve">Wordsworth.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lawyer does not</w:t>
        <w:br w:type="textWrapping"/>
        <w:t xml:space="preserve">answer—‘The Samaritan:’ he avoids this;</w:t>
        <w:br w:type="textWrapping"/>
        <w:t xml:space="preserve">but he cannot avoid it in conviction and</w:t>
        <w:br w:type="textWrapping"/>
        <w:t xml:space="preserve">matter of fact.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thou likewise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  <w:t xml:space="preserve">‘count all men thy neighbours, and love</w:t>
        <w:br w:type="textWrapping"/>
        <w:t xml:space="preserve">them as thyself.’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student accustomed to look at all below the surface</w:t>
        <w:br w:type="textWrapping"/>
        <w:t xml:space="preserve">of Scripture, will not miss the meaning</w:t>
        <w:br w:type="textWrapping"/>
        <w:t xml:space="preserve">which lies behind this parable, and which</w:t>
        <w:br w:type="textWrapping"/>
        <w:t xml:space="preserve">—while disclaiming all fanciful allegorizing</w:t>
        <w:br w:type="textWrapping"/>
        <w:t xml:space="preserve">of the text—I do not hesitate to say that</w:t>
        <w:br w:type="textWrapping"/>
        <w:t xml:space="preserve">our Lord 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in view when He</w:t>
        <w:br w:type="textWrapping"/>
        <w:t xml:space="preserve">uttered it. All acts of charity and mercy</w:t>
        <w:br w:type="textWrapping"/>
        <w:t xml:space="preserve">done here below, are but fragments and</w:t>
        <w:br w:type="textWrapping"/>
        <w:t xml:space="preserve">derivatives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one great act of mercy</w:t>
        <w:br w:type="textWrapping"/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Saviour came on earth to perform. And as He took on Him the nature</w:t>
        <w:br w:type="textWrapping"/>
        <w:t xml:space="preserve">of us all, being ‘not ashamed to call us</w:t>
        <w:br w:type="textWrapping"/>
        <w:t xml:space="preserve">brethren,’ counting us all His kindred,—</w:t>
        <w:br w:type="textWrapping"/>
        <w:t xml:space="preserve">so it is but natural that in holding up a</w:t>
        <w:br w:type="textWrapping"/>
        <w:t xml:space="preserve">mirror (for such is a parable) of the truth</w:t>
        <w:br w:type="textWrapping"/>
        <w:t xml:space="preserve">in this matter of duty, we should see in</w:t>
        <w:br w:type="textWrapping"/>
        <w:t xml:space="preserve">it not only the present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inent</w:t>
        <w:br w:type="textWrapping"/>
        <w:t xml:space="preserve">group, but also Himself and His act of</w:t>
        <w:br w:type="textWrapping"/>
        <w:t xml:space="preserve">mercy behind. And thus we shall not (in</w:t>
        <w:br w:type="textWrapping"/>
        <w:t xml:space="preserve">spite of the scoffs which are sure to beset</w:t>
        <w:br w:type="textWrapping"/>
        <w:t xml:space="preserve">such an interpretation, from the superficial school of critics) give up the interpretation of the Fathers and other divines, who see in this poor traveller,</w:t>
        <w:br w:type="textWrapping"/>
        <w:t xml:space="preserve">going from the heavenly to the accursed</w:t>
        <w:br w:type="textWrapping"/>
        <w:t xml:space="preserve">city (Joab. vi. 26: 1 Kings xvi.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4),—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race of man, the Adam who fell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;—in the</w:t>
        <w:br w:type="textWrapping"/>
        <w:t xml:space="preserve">robbers and murderers,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who was a</w:t>
        <w:br w:type="textWrapping"/>
        <w:t xml:space="preserve">murderer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(John viii.</w:t>
        <w:br w:type="textWrapping"/>
        <w:t xml:space="preserve">44);—in the treatment of the traveller,</w:t>
        <w:br w:type="textWrapping"/>
        <w:t xml:space="preserve">the deep wounds and despoilment which</w:t>
        <w:br w:type="textWrapping"/>
        <w:t xml:space="preserve">we have inherited from the fall;—in the</w:t>
        <w:br w:type="textWrapping"/>
        <w:t xml:space="preserve">priest and the Levite passing by, the in-efficacy of the law and sacrifice to heal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jnBJrX65hJblQNKUtHJdyl71Ug==">CgMxLjA4AHIhMXBFSDRLY19FZWpQQ3psY0hCS2RYeE1TdVozMXl2emJV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