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also....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expressed here more strongly than in Matthew, as the plea for the exercise of</w:t>
        <w:br w:type="textWrapping"/>
        <w:t xml:space="preserve">the divine forgiveness to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it is</w:t>
        <w:br w:type="textWrapping"/>
        <w:t xml:space="preserve">our own practice also to forgive: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notice the difference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this second case, between man and man,</w:t>
        <w:br w:type="textWrapping"/>
        <w:t xml:space="preserve">only the ordinary business word of this</w:t>
        <w:br w:type="textWrapping"/>
        <w:t xml:space="preserve">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Now follows a parable on</w:t>
        <w:br w:type="textWrapping"/>
        <w:t xml:space="preserve">continuing instant in prayer,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</w:t>
        <w:br w:type="textWrapping"/>
        <w:t xml:space="preserve">nature as that in ch.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2. ff. In both</w:t>
        <w:br w:type="textWrapping"/>
        <w:t xml:space="preserve">parables, the argument is that called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fortiori;’ “if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selfish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won</w:t>
        <w:br w:type="textWrapping"/>
        <w:t xml:space="preserve">by prayer and importunity to give,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unjust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do right, much more certainly shall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bountiful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 bestow,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do justice,” Trench;</w:t>
        <w:br w:type="textWrapping"/>
        <w:t xml:space="preserve">who further remarks, that here interces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sory prayer is the subject of the parable;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And, that we must remember that all reluctance on the part</w:t>
        <w:br w:type="textWrapping"/>
        <w:t xml:space="preserve">of God to answer our prayers is not real,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apparent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only, and arises from deeper</w:t>
        <w:br w:type="textWrapping"/>
        <w:t xml:space="preserve">reasons working for our good: whereas</w:t>
        <w:br w:type="textWrapping"/>
        <w:t xml:space="preserve">the reluctance in these two parables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arising from selfishness and contempt</w:t>
        <w:br w:type="textWrapping"/>
        <w:t xml:space="preserve">of justice.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in his journey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the</w:t>
        <w:br w:type="textWrapping"/>
        <w:t xml:space="preserve">East it was and is the custom to travel</w:t>
        <w:br w:type="textWrapping"/>
        <w:t xml:space="preserve">late at night, for coolness sake.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loaves does not appear. I forbear to</w:t>
        <w:br w:type="textWrapping"/>
        <w:t xml:space="preserve">give the allegorical interpretations of the</w:t>
        <w:br w:type="textWrapping"/>
        <w:t xml:space="preserve">number, which abound: the significance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 asked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below on ver.</w:t>
        <w:br w:type="textWrapping"/>
        <w:t xml:space="preserve">13.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We have an interesting frag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 of domestic life here given us. The</w:t>
        <w:br w:type="textWrapping"/>
        <w:t xml:space="preserve">door is ‘barred,’ not only ‘shut;’ there is</w:t>
        <w:br w:type="textWrapping"/>
        <w:t xml:space="preserve">the trouble of unbarring it: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 bed (observe how in</w:t>
        <w:br w:type="textWrapping"/>
        <w:t xml:space="preserve">all the parables which place the Father, or</w:t>
        <w:br w:type="textWrapping"/>
        <w:t xml:space="preserve">the Husband, before us,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Bride, does not 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and he cannot</w:t>
        <w:br w:type="textWrapping"/>
        <w:t xml:space="preserve">(i.e. will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being overcome by reluctance) rise and give to him.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is too mildly rendered in the A. V.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‘importunity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be, as in 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shamelessness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presupposed here that the postulant</w:t>
        <w:br w:type="textWrapping"/>
        <w:t xml:space="preserve">goes on knocking and asking.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What follows is in the closest connexion.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bear the idea that it is transfer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red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 as being appropriate.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asking,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seeking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knocking,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answer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features of the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declares to us not merely a result observable here among men, (in which sense it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universally true,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law of</w:t>
        <w:br w:type="textWrapping"/>
        <w:t xml:space="preserve">our Father's spiritual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 clause</w:t>
        <w:br w:type="textWrapping"/>
        <w:t xml:space="preserve">out of the eternal Covenant, which cannot</w:t>
        <w:br w:type="textWrapping"/>
        <w:t xml:space="preserve">be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{13}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sets</w:t>
        <w:br w:type="textWrapping"/>
        <w:t xml:space="preserve">forth the certainty of our obtaining the</w:t>
        <w:br w:type="textWrapping"/>
        <w:t xml:space="preserve">Holy Spirit,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unspeakable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which all 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included,)</w:t>
        <w:br w:type="textWrapping"/>
        <w:t xml:space="preserve">from our Father, by another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fortiori’</w:t>
        <w:br w:type="textWrapping"/>
        <w:t xml:space="preserve">argument, drawn from the love of earthly</w:t>
        <w:br w:type="textWrapping"/>
        <w:t xml:space="preserve">parents, so far less careful and tenderly</w:t>
        <w:br w:type="textWrapping"/>
        <w:t xml:space="preserve">wise than He is over His children.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the rest, see notes on Matt. vii. 7 ff.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egg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scorpion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added here.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vj4gCF/EGoL/OQUnpMbRlpSwg==">CgMxLjA4AHIhMVg5TEh0VmladEd4eXc1a0RDeGI2ZUpiSDFVRUZkc0JS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