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serpent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scorpion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positively</w:t>
        <w:br w:type="textWrapping"/>
        <w:t xml:space="preserve">mischievous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the samples, ch. x. 19, of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power of the enemy: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that</w:t>
        <w:br w:type="textWrapping"/>
        <w:t xml:space="preserve">which is simply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unfit for food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So that</w:t>
        <w:br w:type="textWrapping"/>
        <w:t xml:space="preserve">God’s answers to our prayers consist of</w:t>
        <w:br w:type="textWrapping"/>
        <w:t xml:space="preserve">neither useless nor mischievous things,</w:t>
        <w:br w:type="textWrapping"/>
        <w:t xml:space="preserve">but of His best gift—His Holy Spirit—in</w:t>
        <w:br w:type="textWrapping"/>
        <w:t xml:space="preserve">all the various and fitting manifestations</w:t>
        <w:br w:type="textWrapping"/>
        <w:t xml:space="preserve">of His guidance, and consolation, and</w:t>
        <w:br w:type="textWrapping"/>
        <w:t xml:space="preserve">teaching, in our lives. This is (because</w:t>
        <w:br w:type="textWrapping"/>
        <w:t xml:space="preserve">this takes of and imparts to us by leading</w:t>
        <w:br w:type="textWrapping"/>
        <w:t xml:space="preserve">us continually to Him who is) the “bread”</w:t>
        <w:br w:type="textWrapping"/>
        <w:t xml:space="preserve">of the parable;—the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father of the family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the Father from 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with whom</w:t>
        <w:br w:type="textWrapping"/>
        <w:t xml:space="preserve">however the night is as the day, who never</w:t>
        <w:br w:type="textWrapping"/>
        <w:t xml:space="preserve">slumbers nor sleeps. It has been noticed</w:t>
        <w:br w:type="textWrapping"/>
        <w:t xml:space="preserve">how by the hungry traveller coming to</w:t>
        <w:br w:type="textWrapping"/>
        <w:t xml:space="preserve">the man, may be imported, in the depth</w:t>
        <w:br w:type="textWrapping"/>
        <w:t xml:space="preserve">of the parable, the awakening in a man’s</w:t>
        <w:br w:type="textWrapping"/>
        <w:t xml:space="preserve">own soul (which is so precious to him)</w:t>
        <w:br w:type="textWrapping"/>
        <w:t xml:space="preserve">of that hunger which he has nothing to</w:t>
        <w:br w:type="textWrapping"/>
        <w:t xml:space="preserve">satisfy, and which none but God can</w:t>
        <w:br w:type="textWrapping"/>
        <w:t xml:space="preserve">satisfy. The reader may, as in the foregoing parable, follow out this clue for himself (provided it be done soberly) with</w:t>
        <w:br w:type="textWrapping"/>
        <w:t xml:space="preserve">much interest and profit.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Notice</w:t>
        <w:br w:type="textWrapping"/>
        <w:t xml:space="preserve">that when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we address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God (Matt. vi. 9),</w:t>
        <w:br w:type="textWrapping"/>
        <w:t xml:space="preserve">He is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(which is)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—when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answers us,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Father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In the former case, we go</w:t>
        <w:br w:type="textWrapping"/>
        <w:t xml:space="preserve">up into Him and His abode; in the latter</w:t>
        <w:br w:type="textWrapping"/>
        <w:t xml:space="preserve">He comes down to us.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14—36.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ACCUSATION OF CASTING OUT</w:t>
        <w:br w:type="textWrapping"/>
        <w:t xml:space="preserve">DEVILS BY BEELZEBUB, AND DEMAND OF</w:t>
        <w:br w:type="textWrapping"/>
        <w:t xml:space="preserve">A SIGN FROM HEAVEN, OUR LORD’S</w:t>
        <w:br w:type="textWrapping"/>
        <w:t xml:space="preserve">DISCOURSE THEREUPON. Matt. xii, 22—</w:t>
        <w:br w:type="textWrapping"/>
        <w:t xml:space="preserve">45. Mark iii. 23–30. The reasonings of Mr.</w:t>
        <w:br w:type="textWrapping"/>
        <w:t xml:space="preserve">Greswell to shew that St. Luke relates an</w:t>
        <w:br w:type="textWrapping"/>
        <w:t xml:space="preserve">entirely different incident from St. Matthew</w:t>
        <w:br w:type="textWrapping"/>
        <w:t xml:space="preserve">and St. Mark, able and well conducted as</w:t>
        <w:br w:type="textWrapping"/>
        <w:t xml:space="preserve">they are, fail to carry conviction to my mind.</w:t>
        <w:br w:type="textWrapping"/>
        <w:t xml:space="preserve">The marks of identity are too many and</w:t>
        <w:br w:type="textWrapping"/>
        <w:t xml:space="preserve">striking to be mistaken; and on the plan</w:t>
        <w:br w:type="textWrapping"/>
        <w:t xml:space="preserve">of discrimination which he has adopted,</w:t>
        <w:br w:type="textWrapping"/>
        <w:t xml:space="preserve">I am persuaded that we might prove four</w:t>
        <w:br w:type="textWrapping"/>
        <w:t xml:space="preserve">distinct Crucifixions and Resurrections to</w:t>
        <w:br w:type="textWrapping"/>
        <w:t xml:space="preserve">have happened just as easily. Besides, it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quite impossible to carry the hypothesis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section of St. Luke’s</w:t>
        <w:br w:type="textWrapping"/>
        <w:t xml:space="preserve">Gospel: and when it has been once given</w:t>
        <w:br w:type="textWrapping"/>
        <w:t xml:space="preserve">up,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considerable difference is made in the</w:t>
        <w:br w:type="textWrapping"/>
        <w:t xml:space="preserve">way of regarding the various narrations.</w:t>
        <w:br w:type="textWrapping"/>
        <w:t xml:space="preserve">On the side of which Evangelist the strict</w:t>
        <w:br w:type="textWrapping"/>
        <w:t xml:space="preserve">accuracy lies, it is next to impossible for</w:t>
        <w:br w:type="textWrapping"/>
        <w:t xml:space="preserve">us now to decide. I am inclined to think</w:t>
        <w:br w:type="textWrapping"/>
        <w:t xml:space="preserve">that the section from ch. xi.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xii.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</w:t>
        <w:br w:type="textWrapping"/>
        <w:t xml:space="preserve">rather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haps 59) is a connected whole,</w:t>
        <w:br w:type="textWrapping"/>
        <w:t xml:space="preserve">or, at 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events, is intended to form such.</w:t>
        <w:br w:type="textWrapping"/>
        <w:t xml:space="preserve">But then the whole is introduced (ver.</w:t>
        <w:br w:type="textWrapping"/>
        <w:t xml:space="preserve">14) without any mark of connexion with</w:t>
        <w:br w:type="textWrapping"/>
        <w:t xml:space="preserve">the preceding, and terminated as abruptly.</w:t>
        <w:br w:type="textWrapping"/>
        <w:t xml:space="preserve">On the other band, the narrative in Matthew is introduced by his usual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following upon a very general description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retirement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our Lord, and</w:t>
        <w:br w:type="textWrapping"/>
        <w:t xml:space="preserve">His being pursued by multitudes, all of</w:t>
        <w:br w:type="textWrapping"/>
        <w:t xml:space="preserve">whom He healed; but whether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titudes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the same, and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meant to specify that this incident occurred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 and 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by no means</w:t>
        <w:br w:type="textWrapping"/>
        <w:t xml:space="preserve">certain. Nor is the close of the section</w:t>
        <w:br w:type="textWrapping"/>
        <w:t xml:space="preserve">(xii. 50)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very closely to xiii. 1, which</w:t>
        <w:br w:type="textWrapping"/>
        <w:t xml:space="preserve">commences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that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(not as the</w:t>
        <w:br w:type="textWrapping"/>
        <w:t xml:space="preserve">A.V., see margin), and can hardly be said</w:t>
        <w:br w:type="textWrapping"/>
        <w:t xml:space="preserve">with certainty to define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very same</w:t>
        <w:br w:type="textWrapping"/>
        <w:t xml:space="preserve">natural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 may observe that the</w:t>
        <w:br w:type="textWrapping"/>
        <w:t xml:space="preserve">attendant circumstances, as introduced and</w:t>
        <w:br w:type="textWrapping"/>
        <w:t xml:space="preserve">closed in Mark iii. 20; iv. 1, are equally</w:t>
        <w:br w:type="textWrapping"/>
        <w:t xml:space="preserve">indeterminate. I therefore leave the 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ficulty where I found it, and where I believe it will ever remain, during our present state of imperfection: only observing,</w:t>
        <w:br w:type="textWrapping"/>
        <w:t xml:space="preserve">that the important incident and discourse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groun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ded on it are no way thereby invalidated in authority. It seems to have</w:t>
        <w:br w:type="textWrapping"/>
        <w:t xml:space="preserve">been a portion of the evangelic history,</w:t>
        <w:br w:type="textWrapping"/>
        <w:t xml:space="preserve">the position of which was not exactly and</w:t>
        <w:br w:type="textWrapping"/>
        <w:t xml:space="preserve">satisfactorily fixed; of which there have</w:t>
        <w:br w:type="textWrapping"/>
        <w:t xml:space="preserve">been already some instances (see ch. ix.</w:t>
        <w:br w:type="textWrapping"/>
        <w:t xml:space="preserve">57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62), and there are, as will be seen,</w:t>
        <w:br w:type="textWrapping"/>
        <w:t xml:space="preserve">yet more as we proceed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dumb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blind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Matthew, ver. 22, where see</w:t>
        <w:br w:type="textWrapping"/>
        <w:t xml:space="preserve">notes on all the common matter.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 some of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 inference can here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WOFEMQkDQcCAdw7+Sz25tg4VqQ==">CgMxLjA4AHIhMXZYeEFNNm1haGJnNjRrdE9yUUZsMXd5a3lDQkZyZTdO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