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were gathering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…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perhaps in ex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pectation,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He paused in His discourse,</w:t>
        <w:br w:type="textWrapping"/>
        <w:t xml:space="preserve">that the sign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ow about to be shewn:</w:t>
        <w:br w:type="textWrapping"/>
        <w:t xml:space="preserve">—see notes on Matthew for the main subject. </w:t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we have one part of the</w:t>
        <w:br w:type="textWrapping"/>
        <w:t xml:space="preserve">sign of Jonas brought out, which is not</w:t>
        <w:br w:type="textWrapping"/>
        <w:t xml:space="preserve">touched on in Matthew, viz.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after his resurrection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Ninevites,</w:t>
        <w:br w:type="textWrapping"/>
        <w:t xml:space="preserve">announcing—for that would necessarily be</w:t>
        <w:br w:type="textWrapping"/>
        <w:t xml:space="preserve">involved in that preaching—the wonderful</w:t>
        <w:br w:type="textWrapping"/>
        <w:t xml:space="preserve">judgment of God in bringing him there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making his own deliverance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</w:t>
        <w:br w:type="textWrapping"/>
        <w:t xml:space="preserve">he might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preach to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sign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that</w:t>
        <w:br w:type="textWrapping"/>
        <w:t xml:space="preserve">people ; which sign (ver. 32) they received,</w:t>
        <w:br w:type="textWrapping"/>
        <w:t xml:space="preserve">and repented ;—but more than Jonas, a</w:t>
        <w:br w:type="textWrapping"/>
        <w:t xml:space="preserve">greater sign by far, this generation shall</w:t>
        <w:br w:type="textWrapping"/>
        <w:t xml:space="preserve">reject.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greater than</w:t>
        <w:br w:type="textWrapping"/>
        <w:t xml:space="preserve">Jonas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or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than Solomon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:’ but Jonah</w:t>
        <w:br w:type="textWrapping"/>
        <w:t xml:space="preserve">here is used as equivalent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sign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Jonah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,—so that more applies to Him who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the sign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this generation:—a sign,</w:t>
        <w:br w:type="textWrapping"/>
        <w:t xml:space="preserve">greater, both in 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actuality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sig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nifi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conse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quences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here,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ems to be for the sake of climax ;—</w:t>
        <w:br w:type="textWrapping"/>
        <w:t xml:space="preserve">for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 undervaluing and not appreciating </w:t>
      </w:r>
    </w:p>
    <w:p w:rsidR="00000000" w:rsidDel="00000000" w:rsidP="00000000" w:rsidRDefault="00000000" w:rsidRPr="00000000" w14:paraId="00000008">
      <w:pPr>
        <w:spacing w:after="0"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wisdom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will not lie so heavy on them</w:t>
        <w:br w:type="textWrapping"/>
        <w:t xml:space="preserve">in the judgment, as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rejection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preaching of repentance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spacing w:after="0"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33—36.]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Our Lord goes on to speak of His teaching</w:t>
        <w:br w:type="textWrapping"/>
        <w:t xml:space="preserve">and miracles, which this generation despised, </w:t>
      </w:r>
    </w:p>
    <w:p w:rsidR="00000000" w:rsidDel="00000000" w:rsidP="00000000" w:rsidRDefault="00000000" w:rsidRPr="00000000" w14:paraId="0000000B">
      <w:pPr>
        <w:spacing w:after="0"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and demanded a sign from heaven in</w:t>
        <w:br w:type="textWrapping"/>
        <w:t xml:space="preserve">preference; He tells them that they will</w:t>
        <w:br w:type="textWrapping"/>
        <w:t xml:space="preserve">not see the significance of them, because</w:t>
        <w:br w:type="textWrapping"/>
        <w:t xml:space="preserve">they shut the eyes of their understanding,</w:t>
        <w:br w:type="textWrapping"/>
        <w:t xml:space="preserve">which should be the light of the soul;—</w:t>
        <w:br w:type="textWrapping"/>
        <w:t xml:space="preserve">this is set before them in a parable concerning </w:t>
      </w:r>
    </w:p>
    <w:p w:rsidR="00000000" w:rsidDel="00000000" w:rsidP="00000000" w:rsidRDefault="00000000" w:rsidRPr="00000000" w14:paraId="0000000C">
      <w:pPr>
        <w:spacing w:after="0"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light of the body, which is the</w:t>
        <w:br w:type="textWrapping"/>
        <w:t xml:space="preserve">outward eye. The sentences are repeated</w:t>
        <w:br w:type="textWrapping"/>
        <w:t xml:space="preserve">from the Sermon on the Mount, see Matt. </w:t>
      </w:r>
    </w:p>
    <w:p w:rsidR="00000000" w:rsidDel="00000000" w:rsidP="00000000" w:rsidRDefault="00000000" w:rsidRPr="00000000" w14:paraId="0000000D">
      <w:pPr>
        <w:spacing w:after="0"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v. 15; vi. 22 f. (where see notes on all that</w:t>
        <w:br w:type="textWrapping"/>
        <w:t xml:space="preserve">is common), and ch. viii. 16; but, as has</w:t>
        <w:br w:type="textWrapping"/>
        <w:t xml:space="preserve">been shewn, the truth shines from a different </w:t>
      </w:r>
    </w:p>
    <w:p w:rsidR="00000000" w:rsidDel="00000000" w:rsidP="00000000" w:rsidRDefault="00000000" w:rsidRPr="00000000" w14:paraId="0000000E">
      <w:pPr>
        <w:spacing w:after="0"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side of them here. </w:t>
      </w:r>
    </w:p>
    <w:p w:rsidR="00000000" w:rsidDel="00000000" w:rsidP="00000000" w:rsidRDefault="00000000" w:rsidRPr="00000000" w14:paraId="0000000F">
      <w:pPr>
        <w:spacing w:after="0"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33.]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 secret place—more properly, a crypt, or</w:t>
        <w:br w:type="textWrapping"/>
        <w:t xml:space="preserve">covered passage. </w:t>
      </w:r>
    </w:p>
    <w:p w:rsidR="00000000" w:rsidDel="00000000" w:rsidP="00000000" w:rsidRDefault="00000000" w:rsidRPr="00000000" w14:paraId="00000011">
      <w:pPr>
        <w:spacing w:after="0" w:before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36.]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It has been</w:t>
        <w:br w:type="textWrapping"/>
        <w:t xml:space="preserve">said of this verse by a very able expositor</w:t>
        <w:br w:type="textWrapping"/>
        <w:t xml:space="preserve">(De Wette) that it is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tautological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  <w:br w:type="textWrapping"/>
        <w:t xml:space="preserve">second member contains the same assertion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7vmo+8UyfJYzrqnAtvIYnRaIug==">AMUW2mXHNlGwvdLDRCDsH+6IW0XWvB/0eXI7/kohXvS7bH8IUzCjpNIusXJ+lY3RN3kQUwBiuyJ/UTDfnoya9wKGBlVBqs59ocxoMibXKJlxle1jKPGrbDc=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