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the 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—Let us examine this. ‘When</w:t>
        <w:br w:type="textWrapping"/>
        <w:t xml:space="preserve">thine eye is single (ver. 34),—i.e.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—straight and single-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seeing,—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thy whole</w:t>
        <w:br w:type="textWrapping"/>
        <w:t xml:space="preserve">body will be light.’ Then (ver. 36),—‘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 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,—if thy whole body be light,</w:t>
        <w:br w:type="textWrapping"/>
        <w:t xml:space="preserve">having no part dark,—then it shall all be</w:t>
        <w:br w:type="textWrapping"/>
        <w:t xml:space="preserve">light as when a lamp with its brightness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illuminates thee.’ Of what is our Lord speaking?</w:t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teaching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prehended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 simple, single-seeing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If then the soul be so,—having no part</w:t>
        <w:br w:type="textWrapping"/>
        <w:t xml:space="preserve">darkened by prejudice or selfish lusts, and</w:t>
        <w:br w:type="textWrapping"/>
        <w:t xml:space="preserve">approach thus to His teaching, it shall be</w:t>
        <w:br w:type="textWrapping"/>
        <w:t xml:space="preserve">wholly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illuminated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it, as by the candle</w:t>
        <w:br w:type="textWrapping"/>
        <w:t xml:space="preserve">of the Lord, searching its inward parts.</w:t>
        <w:br w:type="textWrapping"/>
        <w:t xml:space="preserve">So this saying, which, even as it stands, is</w:t>
        <w:br w:type="textWrapping"/>
        <w:t xml:space="preserve">not tautological,—for the second clause</w:t>
        <w:br w:type="textWrapping"/>
        <w:t xml:space="preserve">expresses the further result and waxing</w:t>
        <w:br w:type="textWrapping"/>
        <w:t xml:space="preserve">onward of the shining light, arising from</w:t>
        <w:br w:type="textWrapping"/>
        <w:t xml:space="preserve">the singleness of the eye,—becomes, in its</w:t>
        <w:br w:type="textWrapping"/>
        <w:t xml:space="preserve">spiritual significance, a weighty declaration of truth, answering to ch. viii. 16:—see also John viii. 12.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7—54.]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DISCOURSE AGAINST THE PHARISEES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There can be no antecedent</w:t>
        <w:br w:type="textWrapping"/>
        <w:t xml:space="preserve">improbability in the supposition that our</w:t>
        <w:br w:type="textWrapping"/>
        <w:t xml:space="preserve">Lord spoke on various occasions, and with</w:t>
        <w:br w:type="textWrapping"/>
        <w:t xml:space="preserve">various incidental references, the com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nent parts of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great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anti-pharisaic discourse contained in Matt. xxiii.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was</w:t>
        <w:br w:type="textWrapping"/>
        <w:t xml:space="preserve">spoke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temple, during the last week</w:t>
        <w:br w:type="textWrapping"/>
        <w:t xml:space="preserve">of His ministry; it formed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solemn</w:t>
        <w:br w:type="textWrapping"/>
        <w:t xml:space="preserve">close of 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,—and at the</w:t>
        <w:br w:type="textWrapping"/>
        <w:t xml:space="preserve">end of it He departed out of the temple to</w:t>
        <w:br w:type="textWrapping"/>
        <w:t xml:space="preserve">return no more. I do not think it possible</w:t>
        <w:br w:type="textWrapping"/>
        <w:t xml:space="preserve">to suppose any part of that discourse in</w:t>
        <w:br w:type="textWrapping"/>
        <w:t xml:space="preserve">Matthew to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related otherwise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than in</w:t>
        <w:br w:type="textWrapping"/>
        <w:t xml:space="preserve">its true place;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all probab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ility is against</w:t>
        <w:br w:type="textWrapping"/>
        <w:t xml:space="preserve">such an idea,—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 is the 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haracter of</w:t>
        <w:br w:type="textWrapping"/>
        <w:t xml:space="preserve">the reports of discourses in that Gospel,</w:t>
        <w:br w:type="textWrapping"/>
        <w:t xml:space="preserve">in general so strictly coherent and exact.</w:t>
        <w:br w:type="textWrapping"/>
        <w:t xml:space="preserve">There is then but one supposition left, unless</w:t>
        <w:br w:type="textWrapping"/>
        <w:t xml:space="preserve">we suppose St. Luke to have put together</w:t>
        <w:br w:type="textWrapping"/>
        <w:t xml:space="preserve">at random a number of fragments, and to</w:t>
        <w:br w:type="textWrapping"/>
        <w:t xml:space="preserve">have inserted them here,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creating 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occasion for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(for it amounts to this), which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equally inconceivable. And that is, that</w:t>
        <w:br w:type="textWrapping"/>
        <w:t xml:space="preserve">our Lord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spoke at 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meal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occasion</w:t>
        <w:br w:type="textWrapping"/>
        <w:t xml:space="preserve">being the wonder of the Pharisee at His</w:t>
        <w:br w:type="textWrapping"/>
        <w:t xml:space="preserve">not washing before sitting down to meat,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parts of that discourse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with which 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afterwards solemnly closed His public</w:t>
        <w:br w:type="textWrapping"/>
        <w:t xml:space="preserve">ministry. See throughout, notes on Matt.</w:t>
        <w:br w:type="textWrapping"/>
        <w:t xml:space="preserve">xxiii.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 to dine]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meal, as</w:t>
        <w:br w:type="textWrapping"/>
        <w:t xml:space="preserve">also that in John xxi. 12, 15, was not</w:t>
        <w:br w:type="textWrapping"/>
        <w:t xml:space="preserve">what we now understand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</w:t>
        <w:br w:type="textWrapping"/>
        <w:t xml:space="preserve">afternoon meal, but the first meal of the</w:t>
        <w:br w:type="textWrapping"/>
        <w:t xml:space="preserve">day, the breakfast or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jeuner in the</w:t>
        <w:br w:type="textWrapping"/>
        <w:t xml:space="preserve">prime of the morning.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 retain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(indeed we have no other fitting</w:t>
        <w:br w:type="textWrapping"/>
        <w:t xml:space="preserve">word) provided we remember this.</w:t>
        <w:br w:type="textWrapping"/>
      </w:r>
    </w:p>
    <w:p w:rsidR="00000000" w:rsidDel="00000000" w:rsidP="00000000" w:rsidRDefault="00000000" w:rsidRPr="00000000" w14:paraId="00000006">
      <w:pPr>
        <w:spacing w:after="0"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38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expression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this wonder is</w:t>
        <w:br w:type="textWrapping"/>
        <w:t xml:space="preserve">not stated, but it is probable that it</w:t>
        <w:br w:type="textWrapping"/>
        <w:t xml:space="preserve">found expression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some open way.</w:t>
        <w:br w:type="textWrapping"/>
        <w:t xml:space="preserve">Our Lord would hardly have 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suddenly </w:t>
      </w:r>
    </w:p>
    <w:p w:rsidR="00000000" w:rsidDel="00000000" w:rsidP="00000000" w:rsidRDefault="00000000" w:rsidRPr="00000000" w14:paraId="00000007">
      <w:pPr>
        <w:spacing w:after="0" w:before="0" w:lineRule="auto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begun,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Pharisees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unless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something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had been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said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which 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were parties. See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proceeding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nothing was said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,—ch. vii.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9, 40.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before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washed]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literally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baptized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This use of the word shews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that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 not imply necessarily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immersion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whole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body;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it was only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hands which the Pharisees washed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meat.</w:t>
      </w:r>
    </w:p>
    <w:p w:rsidR="00000000" w:rsidDel="00000000" w:rsidP="00000000" w:rsidRDefault="00000000" w:rsidRPr="00000000" w14:paraId="0000000A">
      <w:pPr>
        <w:spacing w:after="0"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 is not the</w:t>
        <w:br w:type="textWrapping"/>
        <w:t xml:space="preserve">least improbability or incongruity in our</w:t>
        <w:br w:type="textWrapping"/>
        <w:t xml:space="preserve">Lord’s having thus spoken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a guest at a</w:t>
        <w:br w:type="textWrapping"/>
        <w:t xml:space="preserve">meal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some of the German Commentators</w:t>
        <w:br w:type="textWrapping"/>
        <w:t xml:space="preserve">maintain);—His solemn work of reproof</w:t>
        <w:br w:type="textWrapping"/>
        <w:t xml:space="preserve">and teaching was never suspended out of</w:t>
        <w:br w:type="textWrapping"/>
        <w:t xml:space="preserve">mere compliment,—nor were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intentions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Pharisees towards Him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friendly as these invitations seem to imply.</w:t>
        <w:br w:type="textWrapping"/>
        <w:t xml:space="preserve">They were given mostly from deference to</w:t>
        <w:br w:type="textWrapping"/>
        <w:t xml:space="preserve">popular opinion, and from no love to Him;</w:t>
        <w:br w:type="textWrapping"/>
        <w:t xml:space="preserve">—sometimes even with a directly hostile</w:t>
        <w:br w:type="textWrapping"/>
        <w:t xml:space="preserve">object. See vv.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3, 54, and compare also</w:t>
        <w:br w:type="textWrapping"/>
        <w:t xml:space="preserve">ch. vii. 44—46. Observe also, that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severest parts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discourse in Matthew</w:t>
        <w:br w:type="textWrapping"/>
        <w:t xml:space="preserve">(vv.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—22,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3) were not uttered on this</w:t>
        <w:br w:type="textWrapping"/>
        <w:t xml:space="preserve">occasion.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as instanced by</w:t>
        <w:br w:type="textWrapping"/>
        <w:t xml:space="preserve">your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conduct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Here is an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instance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of your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&amp;c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cup and the</w:t>
        <w:br w:type="textWrapping"/>
        <w:t xml:space="preserve">platter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—understand, ‘in the proverb’—or</w:t>
        <w:br w:type="textWrapping"/>
        <w:t xml:space="preserve">perhaps the application is left to be enthy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ematically filled up, for the next clause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presupposes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outside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inward 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a 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are not the outside</w:t>
        <w:br w:type="textWrapping"/>
        <w:t xml:space="preserve">and inside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body— 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outside</w:t>
        <w:br w:type="textWrapping"/>
        <w:t xml:space="preserve">apparent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conduct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inner unseen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+DlnSgAyvd/Iz//R8XyOYdBzTA==">CgMxLjA4AHIhMWdqbEk4dUJ6WlpVSk5FSnRhR1pSTkhNcktxSHZHR3Ru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