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similarity, in this part of the discourse, to</w:t>
        <w:br w:type="textWrapping"/>
        <w:t xml:space="preserve">Matt. xxiv. 42 ff.,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the</w:t>
        <w:br w:type="textWrapping"/>
        <w:t xml:space="preserve">close connexion quite forbids us to imagine</w:t>
        <w:br w:type="textWrapping"/>
        <w:t xml:space="preserve">that the sayings have been collected merely</w:t>
        <w:br w:type="textWrapping"/>
        <w:t xml:space="preserve">by the Evangelist.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 is a</w:t>
        <w:br w:type="textWrapping"/>
        <w:t xml:space="preserve">slight reference to, or rather another </w:t>
        <w:br w:type="textWrapping"/>
        <w:t xml:space="preserve">presentation of the truth set forth in, the</w:t>
        <w:br w:type="textWrapping"/>
        <w:t xml:space="preserve">parable of the virgins, Matt. xxv. 1 ff.</w:t>
        <w:br w:type="textWrapping"/>
        <w:t xml:space="preserve">But the image here is of servants waiting</w:t>
        <w:br w:type="textWrapping"/>
        <w:t xml:space="preserve">for their lord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return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wedding ;</w:t>
        <w:br w:type="textWrapping"/>
        <w:t xml:space="preserve">—left at home, and bound to be in readiness </w:t>
        <w:br w:type="textWrapping"/>
        <w:t xml:space="preserve">to receive him. There is only a hint</w:t>
        <w:br w:type="textWrapping"/>
        <w:t xml:space="preserve">at the cause of his absence—He is gone to</w:t>
        <w:br w:type="textWrapping"/>
        <w:t xml:space="preserve">a wedding: the word used may mean</w:t>
        <w:br w:type="textWrapping"/>
        <w:t xml:space="preserve">almost any feast or entertainment—and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thought here only is that He is</w:t>
        <w:br w:type="textWrapping"/>
        <w:t xml:space="preserve">away at a feast, and will return. But in</w:t>
        <w:br w:type="textWrapping"/>
        <w:t xml:space="preserve">the background lies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wedding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all its</w:t>
        <w:br w:type="textWrapping"/>
        <w:t xml:space="preserve">truth—not brought out here, but elsewhere, </w:t>
        <w:br w:type="textWrapping"/>
        <w:t xml:space="preserve">Matt. xxii 1 ff. ; xxv. 1 ff.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your loins be girded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John xiii.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lights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note on Matt.</w:t>
        <w:br w:type="textWrapping"/>
        <w:t xml:space="preserve">xxv. 1.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your</w:t>
        <w:br w:type="textWrapping"/>
        <w:t xml:space="preserve">whole conduct and demeanour.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Rev. iii. 20, 21, where the same similitude </w:t>
        <w:br w:type="textWrapping"/>
        <w:t xml:space="preserve">is presented, and the promise carried</w:t>
        <w:br w:type="textWrapping"/>
        <w:t xml:space="preserve">on yet further,—to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sharing of his</w:t>
        <w:br w:type="textWrapping"/>
        <w:t xml:space="preserve">Throne.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Lord Himself, in that great</w:t>
        <w:br w:type="textWrapping"/>
        <w:t xml:space="preserve">day of his glory,—the marriage-supper of</w:t>
        <w:br w:type="textWrapping"/>
        <w:t xml:space="preserve">the Lamb,—will invert the order of human</w:t>
        <w:br w:type="textWrapping"/>
        <w:t xml:space="preserve">requirements (see ch. xvii. 8), and in the</w:t>
        <w:br w:type="textWrapping"/>
        <w:t xml:space="preserve">fulness of his grace and love will serve his</w:t>
        <w:br w:type="textWrapping"/>
        <w:t xml:space="preserve">brethren :—the Redeemer, his redeemed,—</w:t>
        <w:br w:type="textWrapping"/>
        <w:t xml:space="preserve">the Shepherd, his flock.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 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more probably is the allusion to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turn to each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Compare the washing of</w:t>
        <w:br w:type="textWrapping"/>
        <w:t xml:space="preserve">the disciples’ feet in John xiii. 1 ff., which</w:t>
        <w:br w:type="textWrapping"/>
        <w:t xml:space="preserve">was a foreshewing of this last great act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self-abasing love.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Olshausen observes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watch is not named,</w:t>
        <w:br w:type="textWrapping"/>
        <w:t xml:space="preserve">because the marriage itself falls on it: but</w:t>
        <w:br w:type="textWrapping"/>
        <w:t xml:space="preserve">his view that because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fourth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</w:t>
        <w:br w:type="textWrapping"/>
        <w:t xml:space="preserve">named, our Lord follows the ancient custom</w:t>
        <w:br w:type="textWrapping"/>
        <w:t xml:space="preserve">of the Jews and divides the night into</w:t>
        <w:br w:type="textWrapping"/>
        <w:t xml:space="preserve">three watches, is probably incorrect: it is</w:t>
        <w:br w:type="textWrapping"/>
        <w:t xml:space="preserve">more likely (Meyer) that the fourth is not</w:t>
        <w:br w:type="textWrapping"/>
        <w:t xml:space="preserve">named, because the return was not likely</w:t>
        <w:br w:type="textWrapping"/>
        <w:t xml:space="preserve">to be so long delayed ;—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decorum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 am surprised that</w:t>
        <w:br w:type="textWrapping"/>
        <w:t xml:space="preserve">it should have been imagined that this</w:t>
        <w:br w:type="textWrapping"/>
        <w:t xml:space="preserve">verse has been inserted so as to break the</w:t>
        <w:br w:type="textWrapping"/>
        <w:t xml:space="preserve">connexion, and by a later hand. Nothing</w:t>
        <w:br w:type="textWrapping"/>
        <w:t xml:space="preserve">can be more exact and rigid than the connexion </w:t>
        <w:br w:type="textWrapping"/>
        <w:t xml:space="preserve">as it now stand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transfers, </w:t>
        <w:br w:type="textWrapping"/>
        <w:t xml:space="preserve">to shew the unexpected nature of his</w:t>
        <w:br w:type="textWrapping"/>
        <w:t xml:space="preserve">coming, and the necessity of watchfulness,</w:t>
        <w:br w:type="textWrapping"/>
        <w:t xml:space="preserve">the relation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to that between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master of 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the purposes of</w:t>
        <w:br w:type="textWrapping"/>
        <w:t xml:space="preserve">this verse,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 the master of the</w:t>
        <w:br w:type="textWrapping"/>
        <w:t xml:space="preserve">house—collectively, as put in charge with</w:t>
        <w:br w:type="textWrapping"/>
        <w:t xml:space="preserve">the Lord’s house and household (thus the</w:t>
        <w:br w:type="textWrapping"/>
        <w:t xml:space="preserve">verse is intimately connected with ver. 42):</w:t>
        <w:br w:type="textWrapping"/>
        <w:t xml:space="preserve">—and in the further application, individually—each </w:t>
        <w:br w:type="textWrapping"/>
        <w:t xml:space="preserve">as the householder of his</w:t>
        <w:br w:type="textWrapping"/>
        <w:t xml:space="preserve">own trust, he kept with watchfulness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day:—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represented by</w:t>
        <w:br w:type="textWrapping"/>
        <w:t xml:space="preserve">the thief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Olshausen’s view,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master of the</w:t>
        <w:br w:type="textWrapping"/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prince 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</w:t>
        <w:br w:type="textWrapping"/>
        <w:t xml:space="preserve">surely quite out of keeping with the main</w:t>
        <w:br w:type="textWrapping"/>
        <w:t xml:space="preserve">features of the parable.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</w:t>
        <w:br w:type="textWrapping"/>
        <w:t xml:space="preserve">be put im the place of the watching servants </w:t>
        <w:br w:type="textWrapping"/>
        <w:t xml:space="preserve">seems impossible :"besides that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 steward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 is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master</w:t>
        <w:br w:type="textWrapping"/>
        <w:t xml:space="preserve">of 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absence of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VCA3oF5rVPS8RVeQ2xWC3B55Tg==">CgMxLjA4AHIhMUtwQk1EMFE0VVFGWkk5cWV3U3FHVGJWLUV2WGhJbV9C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