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eason: to fill up the sentence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 </w:t>
        <w:br w:type="textWrapping"/>
        <w:t xml:space="preserve">belong to the purpose of this parable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hereafter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word belo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bear 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as in A. V., to the latter</w:t>
        <w:br w:type="textWrapping"/>
        <w:t xml:space="preserve">clause of the verse. We must remember,</w:t>
        <w:br w:type="textWrapping"/>
        <w:t xml:space="preserve">that as regards the Jews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collective </w:t>
        <w:br w:type="textWrapping"/>
        <w:t xml:space="preserve">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sentence lingered 40 years.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shalt cut it down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will cut it down ;” and I find in this an</w:t>
        <w:br w:type="textWrapping"/>
        <w:t xml:space="preserve">additional proof of the correctness of the</w:t>
        <w:br w:type="textWrapping"/>
        <w:t xml:space="preserve">foregoing interpretation. It is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lord</w:t>
        <w:br w:type="textWrapping"/>
        <w:t xml:space="preserve">of the vineyard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hen He cometh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wretchedly destroy those wretches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judgment is committed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Son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is not the work of the Holy Spirit to</w:t>
        <w:br w:type="textWrapping"/>
        <w:t xml:space="preserve">cut down and destroy, for He is the Giver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  <w:t xml:space="preserve">The above interpretation is</w:t>
        <w:br w:type="textWrapping"/>
        <w:t xml:space="preserve">rtially given by Stier, who has however</w:t>
        <w:br w:type="textWrapping"/>
        <w:t xml:space="preserve">in my view quite missed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vine-dresser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understanding by 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usbandmen in</w:t>
        <w:br w:type="textWrapping"/>
        <w:t xml:space="preserve">Matt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xxi., forgetting that they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destroyed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in the sequel of that parable, and</w:t>
        <w:br w:type="textWrapping"/>
        <w:t xml:space="preserve">that their position, that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tenants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vineyard, does not appear at all in</w:t>
        <w:br w:type="textWrapping"/>
        <w:t xml:space="preserve">this, any more than does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vine-dresser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that.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10—21.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HEALING OF A WOMAN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SABBATH: DISCOURSE THEREUPON.</w:t>
        <w:br w:type="textWrapping"/>
        <w:t xml:space="preserve">Peculiar to Luke, except the parables,</w:t>
        <w:br w:type="textWrapping"/>
        <w:t xml:space="preserve">which are in Matt. xiii. 31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33 ; Mark iv.</w:t>
        <w:br w:type="textWrapping"/>
        <w:t xml:space="preserve">31-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place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alike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indefinite.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a spirit of infirmity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 weakness was the effect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permitted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power of the evil one (ver. 16); but whether </w:t>
        <w:br w:type="textWrapping"/>
        <w:t xml:space="preserve">we are to find here a direct instance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seems very doubtful. There</w:t>
        <w:br w:type="textWrapping"/>
        <w:t xml:space="preserve">is nothing in our Lord’s words addressed</w:t>
        <w:br w:type="textWrapping"/>
        <w:t xml:space="preserve">to her, to imply it: and in such cases He</w:t>
        <w:br w:type="textWrapping"/>
        <w:t xml:space="preserve">did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lay on His hands, or touch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</w:t>
        <w:br w:type="textWrapping"/>
        <w:t xml:space="preserve">only in cases of sickness or bodily infirmity.</w:t>
        <w:br w:type="textWrapping"/>
        <w:br w:type="textWrapping"/>
        <w:br w:type="textWrapping"/>
        <w:t xml:space="preserve">The A. V. has here mistaken the</w:t>
        <w:br w:type="textWrapping"/>
        <w:t xml:space="preserve">position of the word which it renders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no wise.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It means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belongs </w:t>
        <w:br w:type="textWrapping"/>
        <w:t xml:space="preserve">to the 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lift herself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 is no reason to suppose any eminence</w:t>
        <w:br w:type="textWrapping"/>
        <w:t xml:space="preserve">of faith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though we may fairly</w:t>
        <w:br w:type="textWrapping"/>
        <w:t xml:space="preserve">conclude that she was there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ome expectation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of a cure: see ver. 14.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art loosed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expresses the setting free</w:t>
        <w:br w:type="textWrapping"/>
        <w:t xml:space="preserve">of her muscles from the power which</w:t>
        <w:br w:type="textWrapping"/>
        <w:t xml:space="preserve">bound them down,—and then, ver. 13, the</w:t>
        <w:br w:type="textWrapping"/>
        <w:t xml:space="preserve">laying on of the divine hands confers upon</w:t>
        <w:br w:type="textWrapping"/>
        <w:t xml:space="preserve">her strength to rise and. stand upright.</w:t>
        <w:br w:type="textWrapping"/>
        <w:t xml:space="preserve">It would be, in such a case, one thing to</w:t>
        <w:br w:type="textWrapping"/>
        <w:t xml:space="preserve">be loosed from the stiffening of years,—</w:t>
        <w:br w:type="textWrapping"/>
        <w:t xml:space="preserve">and another to have strength at once </w:t>
        <w:br w:type="textWrapping"/>
        <w:t xml:space="preserve">conferred to stand upright.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ruler speaks not either to Jesus or to the</w:t>
        <w:br w:type="textWrapping"/>
        <w:t xml:space="preserve">woman ; but covertly and cowardly,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Stier notices the self-stultification </w:t>
        <w:br w:type="textWrapping"/>
        <w:t xml:space="preserve">of this speech, in making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be</w:t>
        <w:br w:type="textWrapping"/>
        <w:t xml:space="preserve">healed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,”—which is in fact a reception of</w:t>
        <w:br w:type="textWrapping"/>
        <w:t xml:space="preserve">divine grace and help, a species of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 Ye hypocrites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Lord</w:t>
        <w:br w:type="textWrapping"/>
        <w:t xml:space="preserve">saw the real thoughts of his heart, that</w:t>
        <w:br w:type="textWrapping"/>
        <w:t xml:space="preserve">they were false, and inconsistent with his</w:t>
        <w:br w:type="textWrapping"/>
        <w:t xml:space="preserve">pretended zeal, and addressed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represented by him, their leader. A</w:t>
        <w:br w:type="textWrapping"/>
        <w:t xml:space="preserve">man hardly could give forth a doctrine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</w:t>
        <w:br w:type="textWrapping"/>
        <w:t xml:space="preserve">variance with common sense and common</w:t>
        <w:br w:type="textWrapping"/>
        <w:t xml:space="preserve">practice,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end, with which</w:t>
        <w:br w:type="textWrapping"/>
        <w:t xml:space="preserve">he covered his violation of truth. That</w:t>
        <w:br w:type="textWrapping"/>
        <w:t xml:space="preserve">by-end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enmity to and jealousy of</w:t>
        <w:br w:type="textWrapping"/>
        <w:t xml:space="preserve">Jesus. </w:t>
        <w:br w:type="textWrapping"/>
        <w:br w:type="textWrapping"/>
        <w:t xml:space="preserve">The instance chosen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exactly fits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+CwGQ3v8Dqr53GbA3GiA30TmOg==">CgMxLjA4AHIhMWl1bVlUUk9vc0x0N05sRHZOQkRocmlzVWtfOGJSQlhS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